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935"/>
        <w:gridCol w:w="1620"/>
        <w:gridCol w:w="1795"/>
      </w:tblGrid>
      <w:tr w:rsidR="00685C25" w:rsidTr="00AA3263">
        <w:tc>
          <w:tcPr>
            <w:tcW w:w="5935" w:type="dxa"/>
          </w:tcPr>
          <w:p w:rsidR="00685C25" w:rsidRPr="00E54BD1" w:rsidRDefault="007A4112" w:rsidP="00AA3263">
            <w:pPr>
              <w:pStyle w:val="Header"/>
              <w:ind w:left="-288" w:right="-282" w:firstLine="288"/>
              <w:rPr>
                <w:b/>
                <w:color w:val="000000"/>
                <w:sz w:val="40"/>
                <w:szCs w:val="40"/>
              </w:rPr>
            </w:pPr>
            <w:r>
              <w:rPr>
                <w:b/>
                <w:color w:val="000000"/>
                <w:sz w:val="40"/>
                <w:szCs w:val="40"/>
              </w:rPr>
              <w:t>Youth Eligibility</w:t>
            </w:r>
            <w:r w:rsidR="00685C25" w:rsidRPr="00E54BD1">
              <w:rPr>
                <w:b/>
                <w:color w:val="000000"/>
                <w:sz w:val="40"/>
                <w:szCs w:val="40"/>
              </w:rPr>
              <w:t xml:space="preserve"> Policy </w:t>
            </w:r>
          </w:p>
          <w:p w:rsidR="00685C25" w:rsidRDefault="00685C25" w:rsidP="00AA3263"/>
        </w:tc>
        <w:tc>
          <w:tcPr>
            <w:tcW w:w="1620" w:type="dxa"/>
          </w:tcPr>
          <w:p w:rsidR="00685C25" w:rsidRDefault="00685C25" w:rsidP="00AA3263">
            <w:r>
              <w:t xml:space="preserve">Policy No. </w:t>
            </w:r>
          </w:p>
        </w:tc>
        <w:tc>
          <w:tcPr>
            <w:tcW w:w="1795" w:type="dxa"/>
          </w:tcPr>
          <w:p w:rsidR="00685C25" w:rsidRPr="007A4112" w:rsidRDefault="007A4112" w:rsidP="00AA3263">
            <w:pPr>
              <w:rPr>
                <w:sz w:val="56"/>
                <w:szCs w:val="56"/>
              </w:rPr>
            </w:pPr>
            <w:r w:rsidRPr="007A4112">
              <w:rPr>
                <w:sz w:val="56"/>
                <w:szCs w:val="56"/>
              </w:rPr>
              <w:t>23</w:t>
            </w:r>
          </w:p>
        </w:tc>
      </w:tr>
      <w:tr w:rsidR="00685C25" w:rsidTr="00AA3263">
        <w:tc>
          <w:tcPr>
            <w:tcW w:w="5935" w:type="dxa"/>
            <w:vMerge w:val="restart"/>
          </w:tcPr>
          <w:p w:rsidR="00685C25" w:rsidRPr="009D2F91" w:rsidRDefault="00685C25" w:rsidP="00AA3263">
            <w:pPr>
              <w:pStyle w:val="Header"/>
              <w:ind w:left="-288" w:right="-282" w:firstLine="288"/>
              <w:rPr>
                <w:rFonts w:eastAsia="+mn-ea"/>
                <w:b/>
                <w:bCs/>
                <w:color w:val="00607F"/>
                <w:kern w:val="24"/>
                <w:sz w:val="26"/>
                <w:szCs w:val="26"/>
              </w:rPr>
            </w:pPr>
            <w:r w:rsidRPr="00331488">
              <w:rPr>
                <w:rFonts w:eastAsia="+mn-ea"/>
                <w:b/>
                <w:bCs/>
                <w:color w:val="00607F"/>
                <w:kern w:val="24"/>
                <w:sz w:val="26"/>
                <w:szCs w:val="26"/>
              </w:rPr>
              <w:t>Greater Nebraska Workforce Development Area</w:t>
            </w:r>
            <w:r w:rsidRPr="009D2F91">
              <w:rPr>
                <w:rFonts w:eastAsia="+mn-ea"/>
                <w:b/>
                <w:bCs/>
                <w:color w:val="00607F"/>
                <w:kern w:val="24"/>
                <w:sz w:val="26"/>
                <w:szCs w:val="26"/>
              </w:rPr>
              <w:t xml:space="preserve"> </w:t>
            </w:r>
          </w:p>
          <w:p w:rsidR="00685C25" w:rsidRPr="008D31D1" w:rsidRDefault="00685C25" w:rsidP="00AA3263">
            <w:pPr>
              <w:pStyle w:val="Header"/>
              <w:ind w:left="-288" w:right="-282" w:firstLine="288"/>
              <w:rPr>
                <w:rFonts w:eastAsia="+mn-ea"/>
                <w:bCs/>
                <w:kern w:val="24"/>
              </w:rPr>
            </w:pPr>
            <w:r w:rsidRPr="008D31D1">
              <w:rPr>
                <w:rFonts w:eastAsia="+mn-ea"/>
                <w:bCs/>
                <w:kern w:val="24"/>
              </w:rPr>
              <w:t xml:space="preserve">550 South 16th Street </w:t>
            </w:r>
          </w:p>
          <w:p w:rsidR="00685C25" w:rsidRPr="008D31D1" w:rsidRDefault="00685C25" w:rsidP="00AA3263">
            <w:pPr>
              <w:pStyle w:val="Header"/>
              <w:ind w:left="-288" w:right="-282" w:firstLine="288"/>
              <w:rPr>
                <w:rFonts w:eastAsia="+mn-ea"/>
                <w:bCs/>
                <w:kern w:val="24"/>
              </w:rPr>
            </w:pPr>
            <w:r w:rsidRPr="008D31D1">
              <w:rPr>
                <w:rFonts w:eastAsia="+mn-ea"/>
                <w:bCs/>
                <w:kern w:val="24"/>
              </w:rPr>
              <w:t>Lincoln, NE 68508</w:t>
            </w:r>
          </w:p>
          <w:p w:rsidR="00685C25" w:rsidRPr="008D31D1" w:rsidRDefault="00685C25" w:rsidP="00AA3263">
            <w:pPr>
              <w:pStyle w:val="Header"/>
              <w:ind w:left="-288" w:right="-282" w:firstLine="288"/>
              <w:rPr>
                <w:rFonts w:eastAsia="+mn-ea"/>
                <w:bCs/>
                <w:kern w:val="24"/>
              </w:rPr>
            </w:pPr>
            <w:r w:rsidRPr="008D31D1">
              <w:rPr>
                <w:rFonts w:eastAsia="+mn-ea"/>
                <w:bCs/>
                <w:kern w:val="24"/>
              </w:rPr>
              <w:t>402.471.9878</w:t>
            </w:r>
          </w:p>
          <w:p w:rsidR="00685C25" w:rsidRDefault="00295BCD" w:rsidP="00EB3E29">
            <w:pPr>
              <w:pStyle w:val="NormalWeb"/>
              <w:spacing w:before="0" w:beforeAutospacing="0" w:after="0" w:afterAutospacing="0"/>
              <w:rPr>
                <w:rFonts w:cs="Arial"/>
                <w:sz w:val="20"/>
                <w:szCs w:val="20"/>
              </w:rPr>
            </w:pPr>
            <w:hyperlink r:id="rId8" w:history="1">
              <w:r w:rsidR="00685C25" w:rsidRPr="008D31D1">
                <w:rPr>
                  <w:rStyle w:val="Hyperlink"/>
                  <w:rFonts w:cs="Arial"/>
                  <w:sz w:val="20"/>
                  <w:szCs w:val="20"/>
                </w:rPr>
                <w:t>ndol.greaternebraska@nebraska.gov</w:t>
              </w:r>
            </w:hyperlink>
            <w:r w:rsidR="009D2F91" w:rsidRPr="008D31D1">
              <w:rPr>
                <w:rFonts w:cs="Arial"/>
                <w:sz w:val="20"/>
                <w:szCs w:val="20"/>
              </w:rPr>
              <w:t xml:space="preserve"> </w:t>
            </w:r>
          </w:p>
          <w:p w:rsidR="00EB3E29" w:rsidRPr="00EB3E29" w:rsidRDefault="00EB3E29" w:rsidP="00EB3E29">
            <w:pPr>
              <w:pStyle w:val="NormalWeb"/>
              <w:spacing w:before="0" w:beforeAutospacing="0" w:after="0" w:afterAutospacing="0"/>
              <w:rPr>
                <w:sz w:val="20"/>
                <w:szCs w:val="20"/>
              </w:rPr>
            </w:pPr>
          </w:p>
        </w:tc>
        <w:tc>
          <w:tcPr>
            <w:tcW w:w="1620" w:type="dxa"/>
          </w:tcPr>
          <w:p w:rsidR="00685C25" w:rsidRDefault="00685C25" w:rsidP="00AA3263">
            <w:r>
              <w:t>Effective Date</w:t>
            </w:r>
          </w:p>
        </w:tc>
        <w:tc>
          <w:tcPr>
            <w:tcW w:w="1795" w:type="dxa"/>
          </w:tcPr>
          <w:p w:rsidR="00685C25" w:rsidRDefault="00685C25" w:rsidP="00AA3263">
            <w:r>
              <w:t>7/1/2017</w:t>
            </w:r>
          </w:p>
        </w:tc>
      </w:tr>
      <w:tr w:rsidR="00685C25" w:rsidTr="00AA3263">
        <w:tc>
          <w:tcPr>
            <w:tcW w:w="5935" w:type="dxa"/>
            <w:vMerge/>
          </w:tcPr>
          <w:p w:rsidR="00685C25" w:rsidRPr="00685C25" w:rsidRDefault="00685C25" w:rsidP="00AA3263">
            <w:pPr>
              <w:pStyle w:val="Header"/>
              <w:ind w:left="-288" w:right="-282" w:firstLine="288"/>
              <w:rPr>
                <w:rFonts w:cs="Arial"/>
                <w:sz w:val="18"/>
              </w:rPr>
            </w:pPr>
          </w:p>
        </w:tc>
        <w:tc>
          <w:tcPr>
            <w:tcW w:w="1620" w:type="dxa"/>
          </w:tcPr>
          <w:p w:rsidR="00685C25" w:rsidRDefault="00685C25" w:rsidP="00AA3263">
            <w:r>
              <w:t xml:space="preserve">Supersedes </w:t>
            </w:r>
          </w:p>
        </w:tc>
        <w:tc>
          <w:tcPr>
            <w:tcW w:w="1795" w:type="dxa"/>
          </w:tcPr>
          <w:p w:rsidR="00685C25" w:rsidRDefault="00685C25" w:rsidP="00AA3263"/>
        </w:tc>
      </w:tr>
      <w:tr w:rsidR="00685C25" w:rsidTr="00AA3263">
        <w:tc>
          <w:tcPr>
            <w:tcW w:w="5935" w:type="dxa"/>
            <w:vMerge/>
          </w:tcPr>
          <w:p w:rsidR="00685C25" w:rsidRPr="00685C25" w:rsidRDefault="00685C25" w:rsidP="00AA3263">
            <w:pPr>
              <w:pStyle w:val="Header"/>
              <w:ind w:left="-288" w:right="-282" w:firstLine="288"/>
              <w:rPr>
                <w:rFonts w:cs="Arial"/>
                <w:sz w:val="18"/>
              </w:rPr>
            </w:pPr>
          </w:p>
        </w:tc>
        <w:tc>
          <w:tcPr>
            <w:tcW w:w="1620" w:type="dxa"/>
          </w:tcPr>
          <w:p w:rsidR="00685C25" w:rsidRDefault="00685C25" w:rsidP="00AA3263">
            <w:r>
              <w:t>Revision Date</w:t>
            </w:r>
          </w:p>
        </w:tc>
        <w:tc>
          <w:tcPr>
            <w:tcW w:w="1795" w:type="dxa"/>
          </w:tcPr>
          <w:p w:rsidR="00685C25" w:rsidRDefault="00685C25" w:rsidP="00AA3263"/>
        </w:tc>
      </w:tr>
      <w:tr w:rsidR="00685C25" w:rsidTr="00AA3263">
        <w:tc>
          <w:tcPr>
            <w:tcW w:w="5935" w:type="dxa"/>
            <w:vMerge/>
          </w:tcPr>
          <w:p w:rsidR="00685C25" w:rsidRPr="00685C25" w:rsidRDefault="00685C25" w:rsidP="00AA3263">
            <w:pPr>
              <w:pStyle w:val="Header"/>
              <w:ind w:left="-288" w:right="-282" w:firstLine="288"/>
              <w:rPr>
                <w:rFonts w:cs="Arial"/>
                <w:sz w:val="18"/>
              </w:rPr>
            </w:pPr>
          </w:p>
        </w:tc>
        <w:tc>
          <w:tcPr>
            <w:tcW w:w="1620" w:type="dxa"/>
          </w:tcPr>
          <w:p w:rsidR="00685C25" w:rsidRDefault="00685C25" w:rsidP="00AA3263">
            <w:r>
              <w:t xml:space="preserve">Revision No. </w:t>
            </w:r>
          </w:p>
        </w:tc>
        <w:tc>
          <w:tcPr>
            <w:tcW w:w="1795" w:type="dxa"/>
          </w:tcPr>
          <w:p w:rsidR="00685C25" w:rsidRDefault="00685C25" w:rsidP="00AA3263"/>
        </w:tc>
      </w:tr>
      <w:tr w:rsidR="00685C25" w:rsidTr="00AA3263">
        <w:tc>
          <w:tcPr>
            <w:tcW w:w="5935" w:type="dxa"/>
            <w:vMerge/>
          </w:tcPr>
          <w:p w:rsidR="00685C25" w:rsidRDefault="00685C25" w:rsidP="00AA3263"/>
        </w:tc>
        <w:tc>
          <w:tcPr>
            <w:tcW w:w="1620" w:type="dxa"/>
          </w:tcPr>
          <w:p w:rsidR="00685C25" w:rsidRDefault="00685C25" w:rsidP="00AA3263">
            <w:r>
              <w:t xml:space="preserve">Approval </w:t>
            </w:r>
          </w:p>
        </w:tc>
        <w:tc>
          <w:tcPr>
            <w:tcW w:w="1795" w:type="dxa"/>
          </w:tcPr>
          <w:p w:rsidR="00685C25" w:rsidRDefault="00685C25" w:rsidP="00AA3263">
            <w:r>
              <w:t xml:space="preserve">GNWDB </w:t>
            </w:r>
          </w:p>
        </w:tc>
      </w:tr>
    </w:tbl>
    <w:p w:rsidR="00685C25" w:rsidRDefault="00685C25" w:rsidP="00685C25">
      <w:pPr>
        <w:spacing w:after="0" w:line="240" w:lineRule="auto"/>
        <w:rPr>
          <w:rFonts w:eastAsia="Times New Roman" w:cs="Times New Roman"/>
          <w:b/>
          <w:u w:val="single"/>
        </w:rPr>
      </w:pPr>
    </w:p>
    <w:p w:rsidR="00685C25" w:rsidRPr="003953FD" w:rsidRDefault="00685C25" w:rsidP="003953FD">
      <w:pPr>
        <w:pStyle w:val="Heading3"/>
        <w:rPr>
          <w:rFonts w:eastAsia="+mn-ea"/>
          <w:bCs/>
          <w:color w:val="00607F"/>
          <w:kern w:val="24"/>
          <w:sz w:val="28"/>
          <w:szCs w:val="28"/>
        </w:rPr>
      </w:pPr>
      <w:r w:rsidRPr="003953FD">
        <w:rPr>
          <w:rFonts w:eastAsia="+mn-ea"/>
          <w:bCs/>
          <w:color w:val="00607F"/>
          <w:kern w:val="24"/>
          <w:sz w:val="28"/>
          <w:szCs w:val="28"/>
        </w:rPr>
        <w:t>Reference</w:t>
      </w:r>
      <w:r w:rsidR="009D2F91" w:rsidRPr="003953FD">
        <w:rPr>
          <w:rFonts w:eastAsia="+mn-ea"/>
          <w:bCs/>
          <w:color w:val="00607F"/>
          <w:kern w:val="24"/>
          <w:sz w:val="28"/>
          <w:szCs w:val="28"/>
        </w:rPr>
        <w:t xml:space="preserve"> </w:t>
      </w:r>
    </w:p>
    <w:p w:rsidR="007A4112" w:rsidRPr="007A4112" w:rsidRDefault="007A4112" w:rsidP="007A4112">
      <w:pPr>
        <w:spacing w:after="0" w:line="240" w:lineRule="auto"/>
        <w:rPr>
          <w:rFonts w:eastAsia="Times New Roman" w:cs="Times New Roman"/>
        </w:rPr>
      </w:pPr>
      <w:r w:rsidRPr="007A4112">
        <w:rPr>
          <w:rFonts w:eastAsia="Times New Roman" w:cs="Times New Roman"/>
        </w:rPr>
        <w:t>Workforce Innovation and Opportunity Act (WIOA) Sections 3, 129, 181, 188, 189, 203, 225</w:t>
      </w:r>
    </w:p>
    <w:p w:rsidR="007A4112" w:rsidRPr="007A4112" w:rsidRDefault="007A4112" w:rsidP="007A4112">
      <w:pPr>
        <w:spacing w:after="0" w:line="240" w:lineRule="auto"/>
        <w:rPr>
          <w:rFonts w:eastAsia="Times New Roman" w:cs="Times New Roman"/>
        </w:rPr>
      </w:pPr>
      <w:r w:rsidRPr="007A4112">
        <w:rPr>
          <w:rFonts w:eastAsia="Times New Roman" w:cs="Times New Roman"/>
        </w:rPr>
        <w:t xml:space="preserve">20 CFR §§ 680.110, 681.210, 681.220, 681.230, 681.260, 681.300, 681.550; 29 CFR § 37.4; 42 USC §§ 14043e-2(6) and </w:t>
      </w:r>
      <w:proofErr w:type="gramStart"/>
      <w:r w:rsidRPr="007A4112">
        <w:rPr>
          <w:rFonts w:eastAsia="Times New Roman" w:cs="Times New Roman"/>
        </w:rPr>
        <w:t>11434a(</w:t>
      </w:r>
      <w:proofErr w:type="gramEnd"/>
      <w:r w:rsidRPr="007A4112">
        <w:rPr>
          <w:rFonts w:eastAsia="Times New Roman" w:cs="Times New Roman"/>
        </w:rPr>
        <w:t>2)</w:t>
      </w:r>
    </w:p>
    <w:p w:rsidR="007A4112" w:rsidRPr="007A4112" w:rsidRDefault="007A4112" w:rsidP="007A4112">
      <w:pPr>
        <w:spacing w:after="0" w:line="240" w:lineRule="auto"/>
        <w:rPr>
          <w:rFonts w:eastAsia="Times New Roman" w:cs="Times New Roman"/>
        </w:rPr>
      </w:pPr>
      <w:r w:rsidRPr="007A4112">
        <w:rPr>
          <w:rFonts w:eastAsia="Times New Roman" w:cs="Times New Roman"/>
        </w:rPr>
        <w:t>TEGLs 8-15 and 23-14</w:t>
      </w:r>
    </w:p>
    <w:p w:rsidR="007A4112" w:rsidRPr="007A4112" w:rsidRDefault="007A4112" w:rsidP="007A4112">
      <w:pPr>
        <w:spacing w:after="0" w:line="240" w:lineRule="auto"/>
        <w:rPr>
          <w:rFonts w:eastAsia="Times New Roman" w:cs="Times New Roman"/>
        </w:rPr>
      </w:pPr>
      <w:r w:rsidRPr="007A4112">
        <w:rPr>
          <w:rFonts w:eastAsia="Times New Roman" w:cs="Times New Roman"/>
        </w:rPr>
        <w:t>Neb. Rev. Stats. §§ 79-201, 79-202, 79-319, and 79-1601</w:t>
      </w:r>
    </w:p>
    <w:p w:rsidR="00685C25" w:rsidRPr="00685C25" w:rsidRDefault="00685C25" w:rsidP="00685C25">
      <w:pPr>
        <w:spacing w:after="0" w:line="240" w:lineRule="auto"/>
        <w:rPr>
          <w:rFonts w:eastAsia="Times New Roman" w:cs="Times New Roman"/>
        </w:rPr>
      </w:pPr>
      <w:r>
        <w:rPr>
          <w:rFonts w:eastAsia="Times New Roman" w:cs="Times New Roman"/>
        </w:rPr>
        <w:t>Nebraska Department of Labor (NDOL)</w:t>
      </w:r>
      <w:r w:rsidRPr="00685C25">
        <w:rPr>
          <w:rFonts w:eastAsia="Times New Roman" w:cs="Times New Roman"/>
        </w:rPr>
        <w:t xml:space="preserve"> </w:t>
      </w:r>
      <w:r w:rsidR="007A4112">
        <w:rPr>
          <w:rFonts w:eastAsia="Times New Roman" w:cs="Times New Roman"/>
        </w:rPr>
        <w:t xml:space="preserve">Youth Program Eligibility </w:t>
      </w:r>
      <w:r w:rsidRPr="00685C25">
        <w:rPr>
          <w:rFonts w:eastAsia="Times New Roman" w:cs="Times New Roman"/>
        </w:rPr>
        <w:t xml:space="preserve"> </w:t>
      </w:r>
    </w:p>
    <w:p w:rsidR="00685C25" w:rsidRDefault="00685C25" w:rsidP="00685C25">
      <w:pPr>
        <w:spacing w:after="0" w:line="240" w:lineRule="auto"/>
        <w:rPr>
          <w:rFonts w:eastAsia="Times New Roman" w:cs="Times New Roman"/>
          <w:b/>
          <w:u w:val="single"/>
        </w:rPr>
      </w:pPr>
    </w:p>
    <w:p w:rsidR="00685C25" w:rsidRPr="00685C25" w:rsidRDefault="00685C25" w:rsidP="003953FD">
      <w:pPr>
        <w:pStyle w:val="Heading3"/>
        <w:rPr>
          <w:rFonts w:eastAsia="+mn-ea"/>
        </w:rPr>
      </w:pPr>
      <w:r w:rsidRPr="003953FD">
        <w:rPr>
          <w:rFonts w:eastAsia="+mn-ea"/>
          <w:bCs/>
          <w:color w:val="00607F"/>
          <w:kern w:val="24"/>
          <w:sz w:val="28"/>
          <w:szCs w:val="28"/>
        </w:rPr>
        <w:t>Purpose</w:t>
      </w:r>
    </w:p>
    <w:p w:rsidR="00685C25" w:rsidRPr="00685C25" w:rsidRDefault="00685C25" w:rsidP="00685C25">
      <w:pPr>
        <w:spacing w:after="0" w:line="240" w:lineRule="auto"/>
        <w:rPr>
          <w:rFonts w:eastAsia="Times New Roman" w:cs="Times New Roman"/>
        </w:rPr>
      </w:pPr>
      <w:r w:rsidRPr="00685C25">
        <w:rPr>
          <w:rFonts w:eastAsia="Times New Roman" w:cs="Times New Roman"/>
        </w:rPr>
        <w:t xml:space="preserve">This policy establishes </w:t>
      </w:r>
      <w:r w:rsidR="007A4112">
        <w:rPr>
          <w:rFonts w:eastAsia="Times New Roman" w:cs="Times New Roman"/>
        </w:rPr>
        <w:t xml:space="preserve">criteria for youth program eligibility in the </w:t>
      </w:r>
      <w:r w:rsidRPr="00685C25">
        <w:rPr>
          <w:rFonts w:eastAsia="Times New Roman" w:cs="Times New Roman"/>
        </w:rPr>
        <w:t xml:space="preserve">local area. </w:t>
      </w:r>
    </w:p>
    <w:p w:rsidR="00685C25" w:rsidRPr="00685C25" w:rsidRDefault="00685C25" w:rsidP="00685C25">
      <w:pPr>
        <w:tabs>
          <w:tab w:val="left" w:pos="3660"/>
        </w:tabs>
        <w:spacing w:after="0" w:line="240" w:lineRule="auto"/>
        <w:rPr>
          <w:rFonts w:eastAsia="Times New Roman" w:cs="Times New Roman"/>
        </w:rPr>
      </w:pPr>
      <w:r w:rsidRPr="00685C25">
        <w:rPr>
          <w:rFonts w:eastAsia="Times New Roman" w:cs="Times New Roman"/>
        </w:rPr>
        <w:tab/>
      </w:r>
    </w:p>
    <w:p w:rsidR="00685C25" w:rsidRPr="00D60C77" w:rsidRDefault="00685C25" w:rsidP="00D60C77">
      <w:pPr>
        <w:pStyle w:val="Heading3"/>
        <w:rPr>
          <w:rFonts w:eastAsia="+mn-ea"/>
          <w:bCs/>
          <w:color w:val="00607F"/>
          <w:kern w:val="24"/>
          <w:sz w:val="28"/>
          <w:szCs w:val="28"/>
        </w:rPr>
      </w:pPr>
      <w:r w:rsidRPr="00D60C77">
        <w:rPr>
          <w:rFonts w:eastAsia="+mn-ea"/>
          <w:bCs/>
          <w:color w:val="00607F"/>
          <w:kern w:val="24"/>
          <w:sz w:val="28"/>
          <w:szCs w:val="28"/>
        </w:rPr>
        <w:t xml:space="preserve">Background </w:t>
      </w:r>
    </w:p>
    <w:p w:rsidR="00685C25" w:rsidRDefault="007A4112" w:rsidP="00685C25">
      <w:pPr>
        <w:spacing w:after="0" w:line="240" w:lineRule="auto"/>
        <w:rPr>
          <w:rFonts w:eastAsia="Times New Roman" w:cs="Times New Roman"/>
        </w:rPr>
      </w:pPr>
      <w:r w:rsidRPr="007A4112">
        <w:rPr>
          <w:rFonts w:eastAsia="Times New Roman" w:cs="Times New Roman"/>
        </w:rPr>
        <w:t>Eligibility criteria for the WIOA Title IB Youth program are defined under the provisions of WIOA and its implementing rules and regulations.</w:t>
      </w:r>
    </w:p>
    <w:p w:rsidR="007A4112" w:rsidRDefault="007A4112" w:rsidP="00685C25">
      <w:pPr>
        <w:spacing w:after="0" w:line="240" w:lineRule="auto"/>
        <w:rPr>
          <w:rFonts w:eastAsia="Times New Roman" w:cs="Times New Roman"/>
        </w:rPr>
      </w:pPr>
    </w:p>
    <w:p w:rsidR="00685C25" w:rsidRPr="00D60C77" w:rsidRDefault="00685C25" w:rsidP="00D60C77">
      <w:pPr>
        <w:pStyle w:val="Heading3"/>
        <w:rPr>
          <w:rFonts w:eastAsia="+mn-ea"/>
          <w:bCs/>
          <w:color w:val="00607F"/>
          <w:kern w:val="24"/>
          <w:sz w:val="28"/>
          <w:szCs w:val="28"/>
        </w:rPr>
      </w:pPr>
      <w:r w:rsidRPr="00D60C77">
        <w:rPr>
          <w:rFonts w:eastAsia="+mn-ea"/>
          <w:bCs/>
          <w:color w:val="00607F"/>
          <w:kern w:val="24"/>
          <w:sz w:val="28"/>
          <w:szCs w:val="28"/>
        </w:rPr>
        <w:t xml:space="preserve">Action </w:t>
      </w:r>
    </w:p>
    <w:p w:rsidR="00685C25" w:rsidRDefault="009D2F91" w:rsidP="00685C25">
      <w:pPr>
        <w:spacing w:after="0" w:line="240" w:lineRule="auto"/>
        <w:rPr>
          <w:rFonts w:eastAsia="Times New Roman" w:cs="Times New Roman"/>
        </w:rPr>
      </w:pPr>
      <w:r>
        <w:rPr>
          <w:rFonts w:eastAsia="Times New Roman" w:cs="Times New Roman"/>
        </w:rPr>
        <w:t>Effective 7/1/2017, r</w:t>
      </w:r>
      <w:r w:rsidR="00685C25">
        <w:rPr>
          <w:rFonts w:eastAsia="Times New Roman" w:cs="Times New Roman"/>
        </w:rPr>
        <w:t>egional managers, workforce coordinat</w:t>
      </w:r>
      <w:r>
        <w:rPr>
          <w:rFonts w:eastAsia="Times New Roman" w:cs="Times New Roman"/>
        </w:rPr>
        <w:t>ors, and other service provider</w:t>
      </w:r>
      <w:r w:rsidR="00685C25">
        <w:rPr>
          <w:rFonts w:eastAsia="Times New Roman" w:cs="Times New Roman"/>
        </w:rPr>
        <w:t xml:space="preserve"> staff </w:t>
      </w:r>
      <w:r>
        <w:rPr>
          <w:rFonts w:eastAsia="Times New Roman" w:cs="Times New Roman"/>
        </w:rPr>
        <w:t xml:space="preserve">must implement this policy. </w:t>
      </w:r>
    </w:p>
    <w:p w:rsidR="00685C25" w:rsidRPr="00685C25" w:rsidRDefault="00685C25" w:rsidP="00685C25">
      <w:pPr>
        <w:spacing w:after="0" w:line="240" w:lineRule="auto"/>
        <w:rPr>
          <w:rFonts w:eastAsia="Times New Roman" w:cs="Times New Roman"/>
        </w:rPr>
      </w:pPr>
    </w:p>
    <w:p w:rsidR="00685C25" w:rsidRPr="00D60C77" w:rsidRDefault="00685C25" w:rsidP="00D60C77">
      <w:pPr>
        <w:pStyle w:val="Heading3"/>
        <w:rPr>
          <w:rFonts w:eastAsia="+mn-ea"/>
          <w:bCs/>
          <w:color w:val="00607F"/>
          <w:kern w:val="24"/>
          <w:sz w:val="28"/>
          <w:szCs w:val="28"/>
        </w:rPr>
      </w:pPr>
      <w:r w:rsidRPr="00D60C77">
        <w:rPr>
          <w:rFonts w:eastAsia="+mn-ea"/>
          <w:bCs/>
          <w:color w:val="00607F"/>
          <w:kern w:val="24"/>
          <w:sz w:val="28"/>
          <w:szCs w:val="28"/>
        </w:rPr>
        <w:t xml:space="preserve">Policy </w:t>
      </w:r>
    </w:p>
    <w:p w:rsidR="00EB3E29" w:rsidRDefault="00EB3E29" w:rsidP="00EB3E29">
      <w:pPr>
        <w:spacing w:after="0" w:line="240" w:lineRule="auto"/>
        <w:jc w:val="both"/>
        <w:rPr>
          <w:rFonts w:eastAsia="Times New Roman" w:cs="Times New Roman"/>
        </w:rPr>
      </w:pPr>
      <w:r w:rsidRPr="00EB3E29">
        <w:rPr>
          <w:rFonts w:eastAsia="Times New Roman" w:cs="Times New Roman"/>
        </w:rPr>
        <w:t xml:space="preserve">This policy defines the requirements for eligibility in the WIOA Youth program and is organized in three (3) sections and has two (2) </w:t>
      </w:r>
      <w:r w:rsidRPr="005C0CCE">
        <w:rPr>
          <w:rFonts w:eastAsia="Times New Roman" w:cs="Times New Roman"/>
        </w:rPr>
        <w:t>appendices.</w:t>
      </w:r>
    </w:p>
    <w:p w:rsidR="00AA3263" w:rsidRDefault="00AA3263" w:rsidP="00EB3E29">
      <w:pPr>
        <w:spacing w:after="0" w:line="240" w:lineRule="auto"/>
        <w:jc w:val="both"/>
        <w:rPr>
          <w:rFonts w:eastAsia="Times New Roman" w:cs="Times New Roman"/>
        </w:rPr>
      </w:pPr>
    </w:p>
    <w:p w:rsidR="00AA3263" w:rsidRPr="00D60C77" w:rsidRDefault="00AA3263" w:rsidP="00D60C77">
      <w:pPr>
        <w:pStyle w:val="Heading4"/>
        <w:rPr>
          <w:rFonts w:ascii="Times New Roman" w:eastAsia="+mn-ea" w:hAnsi="Times New Roman"/>
          <w:b w:val="0"/>
          <w:bCs/>
          <w:color w:val="00607F"/>
          <w:kern w:val="24"/>
          <w:szCs w:val="24"/>
          <w:u w:val="single"/>
        </w:rPr>
      </w:pPr>
      <w:r w:rsidRPr="00D60C77">
        <w:rPr>
          <w:rFonts w:ascii="Times New Roman" w:eastAsia="+mn-ea" w:hAnsi="Times New Roman"/>
          <w:b w:val="0"/>
          <w:bCs/>
          <w:color w:val="00607F"/>
          <w:kern w:val="24"/>
          <w:szCs w:val="24"/>
          <w:u w:val="single"/>
        </w:rPr>
        <w:t xml:space="preserve">Section 1. Eligibility Criteria </w:t>
      </w:r>
      <w:r w:rsidR="00685C25" w:rsidRPr="00D60C77">
        <w:rPr>
          <w:rFonts w:ascii="Times New Roman" w:eastAsia="+mn-ea" w:hAnsi="Times New Roman"/>
          <w:b w:val="0"/>
          <w:bCs/>
          <w:color w:val="00607F"/>
          <w:kern w:val="24"/>
          <w:szCs w:val="24"/>
          <w:u w:val="single"/>
        </w:rPr>
        <w:t xml:space="preserve"> </w:t>
      </w: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The local program operator must collect and document information to support an eligibility determination for an individual as an ISY or OSY.  Both ISY and OSY are eligible for services through the WIOA Youth program.</w:t>
      </w:r>
    </w:p>
    <w:p w:rsidR="00EB3E29" w:rsidRPr="00EB3E29" w:rsidRDefault="00EB3E29" w:rsidP="00EB3E29">
      <w:pPr>
        <w:spacing w:after="0" w:line="240" w:lineRule="auto"/>
        <w:jc w:val="both"/>
        <w:rPr>
          <w:rFonts w:eastAsia="Times New Roman" w:cs="Times New Roman"/>
        </w:rPr>
      </w:pPr>
    </w:p>
    <w:p w:rsidR="00EB3E29" w:rsidRPr="00256110" w:rsidRDefault="00EB3E29" w:rsidP="00D60C77">
      <w:pPr>
        <w:pStyle w:val="Heading5"/>
        <w:rPr>
          <w:rFonts w:ascii="Times New Roman" w:eastAsia="+mn-ea" w:hAnsi="Times New Roman"/>
          <w:b w:val="0"/>
          <w:bCs/>
          <w:color w:val="00607F"/>
          <w:kern w:val="24"/>
          <w:szCs w:val="24"/>
        </w:rPr>
      </w:pPr>
      <w:bookmarkStart w:id="0" w:name="_Toc468701062"/>
      <w:bookmarkStart w:id="1" w:name="_Toc469654136"/>
      <w:bookmarkStart w:id="2" w:name="_Toc469907388"/>
      <w:bookmarkStart w:id="3" w:name="_Toc472512787"/>
      <w:r w:rsidRPr="00256110">
        <w:rPr>
          <w:rFonts w:ascii="Times New Roman" w:eastAsia="+mn-ea" w:hAnsi="Times New Roman"/>
          <w:b w:val="0"/>
          <w:bCs/>
          <w:color w:val="00607F"/>
          <w:kern w:val="24"/>
          <w:szCs w:val="24"/>
        </w:rPr>
        <w:t>ISY eligibility criteria</w:t>
      </w:r>
      <w:bookmarkEnd w:id="0"/>
      <w:bookmarkEnd w:id="1"/>
      <w:bookmarkEnd w:id="2"/>
      <w:bookmarkEnd w:id="3"/>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For an individual to qualify as an ISY, two (2) levels of criteria must be met.</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numPr>
          <w:ilvl w:val="0"/>
          <w:numId w:val="24"/>
        </w:numPr>
        <w:spacing w:after="0" w:line="240" w:lineRule="auto"/>
        <w:jc w:val="both"/>
        <w:rPr>
          <w:rFonts w:eastAsia="Times New Roman" w:cs="Times New Roman"/>
        </w:rPr>
      </w:pPr>
      <w:r w:rsidRPr="00EB3E29">
        <w:rPr>
          <w:rFonts w:eastAsia="Times New Roman" w:cs="Times New Roman"/>
          <w:u w:val="single"/>
        </w:rPr>
        <w:t>Level 1</w:t>
      </w:r>
      <w:r w:rsidRPr="00EB3E29">
        <w:rPr>
          <w:rFonts w:eastAsia="Times New Roman" w:cs="Times New Roman"/>
        </w:rPr>
        <w:t xml:space="preserve">:  An individual must meet </w:t>
      </w:r>
      <w:r w:rsidRPr="00EB3E29">
        <w:rPr>
          <w:rFonts w:eastAsia="Times New Roman" w:cs="Times New Roman"/>
          <w:u w:val="single"/>
        </w:rPr>
        <w:t>all</w:t>
      </w:r>
      <w:r w:rsidRPr="00EB3E29">
        <w:rPr>
          <w:rFonts w:eastAsia="Times New Roman" w:cs="Times New Roman"/>
        </w:rPr>
        <w:t xml:space="preserve"> of the criteria listed in Table 1.</w:t>
      </w:r>
    </w:p>
    <w:p w:rsidR="00EB3E29" w:rsidRPr="00EB3E29" w:rsidRDefault="00EB3E29" w:rsidP="00EB3E29">
      <w:pPr>
        <w:spacing w:after="0" w:line="240" w:lineRule="auto"/>
        <w:jc w:val="both"/>
        <w:rPr>
          <w:rFonts w:eastAsia="Times New Roman" w:cs="Times New Roman"/>
        </w:rPr>
      </w:pPr>
    </w:p>
    <w:p w:rsidR="00D60C77" w:rsidRDefault="00D60C77" w:rsidP="00EB3E29">
      <w:pPr>
        <w:spacing w:after="0" w:line="240" w:lineRule="auto"/>
        <w:jc w:val="both"/>
        <w:rPr>
          <w:rFonts w:eastAsia="Times New Roman" w:cs="Times New Roman"/>
          <w:i/>
          <w:color w:val="008080"/>
        </w:rPr>
      </w:pPr>
    </w:p>
    <w:p w:rsidR="00EB3E29" w:rsidRPr="00D60C77" w:rsidRDefault="00EB3E29" w:rsidP="00D60C77">
      <w:pPr>
        <w:pStyle w:val="Heading6"/>
        <w:rPr>
          <w:rFonts w:ascii="Times New Roman" w:hAnsi="Times New Roman"/>
          <w:b w:val="0"/>
          <w:i/>
        </w:rPr>
      </w:pPr>
      <w:r w:rsidRPr="00D60C77">
        <w:rPr>
          <w:rFonts w:ascii="Times New Roman" w:hAnsi="Times New Roman"/>
          <w:b w:val="0"/>
          <w:i/>
        </w:rPr>
        <w:lastRenderedPageBreak/>
        <w:t>Table 1. ISY Level 1 Eligibility Criteria</w:t>
      </w:r>
      <w:r w:rsidRPr="00D60C77">
        <w:rPr>
          <w:rFonts w:ascii="Times New Roman" w:hAnsi="Times New Roman"/>
          <w:b w:val="0"/>
          <w:i/>
          <w:vertAlign w:val="superscript"/>
        </w:rPr>
        <w:footnoteReference w:id="1"/>
      </w:r>
    </w:p>
    <w:tbl>
      <w:tblPr>
        <w:tblStyle w:val="TableGrid"/>
        <w:tblW w:w="5000" w:type="pct"/>
        <w:tblLook w:val="04A0" w:firstRow="1" w:lastRow="0" w:firstColumn="1" w:lastColumn="0" w:noHBand="0" w:noVBand="1"/>
        <w:tblCaption w:val="Table 1. ISY eligibility criteria"/>
        <w:tblDescription w:val="This table describes the eligibility criteria for ISY."/>
      </w:tblPr>
      <w:tblGrid>
        <w:gridCol w:w="9350"/>
      </w:tblGrid>
      <w:tr w:rsidR="00EB3E29" w:rsidRPr="00EB3E29" w:rsidTr="00AA3263">
        <w:trPr>
          <w:trHeight w:val="70"/>
          <w:tblHeader/>
        </w:trPr>
        <w:tc>
          <w:tcPr>
            <w:tcW w:w="5000" w:type="pct"/>
            <w:shd w:val="clear" w:color="auto" w:fill="DEEAF6" w:themeFill="accent1" w:themeFillTint="33"/>
            <w:vAlign w:val="center"/>
          </w:tcPr>
          <w:p w:rsidR="00EB3E29" w:rsidRPr="00EB3E29" w:rsidRDefault="00EB3E29" w:rsidP="00EB3E29">
            <w:r w:rsidRPr="00EB3E29">
              <w:t>ISY Level 1 Eligibility Criteria</w:t>
            </w:r>
          </w:p>
        </w:tc>
      </w:tr>
      <w:tr w:rsidR="00EB3E29" w:rsidRPr="00EB3E29" w:rsidTr="00AA3263">
        <w:tc>
          <w:tcPr>
            <w:tcW w:w="5000" w:type="pct"/>
            <w:tcBorders>
              <w:top w:val="single" w:sz="4" w:space="0" w:color="auto"/>
              <w:left w:val="single" w:sz="4" w:space="0" w:color="auto"/>
              <w:bottom w:val="single" w:sz="4" w:space="0" w:color="auto"/>
              <w:right w:val="single" w:sz="4" w:space="0" w:color="auto"/>
            </w:tcBorders>
          </w:tcPr>
          <w:p w:rsidR="00EB3E29" w:rsidRPr="00EB3E29" w:rsidRDefault="00EB3E29" w:rsidP="00EB3E29">
            <w:pPr>
              <w:numPr>
                <w:ilvl w:val="0"/>
                <w:numId w:val="25"/>
              </w:numPr>
              <w:ind w:left="240" w:hanging="240"/>
            </w:pPr>
            <w:r w:rsidRPr="00EB3E29">
              <w:t>The individual must provide e</w:t>
            </w:r>
            <w:r w:rsidRPr="00EB3E29">
              <w:rPr>
                <w:spacing w:val="-1"/>
              </w:rPr>
              <w:t>qual opportunity (EO)</w:t>
            </w:r>
            <w:r w:rsidRPr="00EB3E29">
              <w:t xml:space="preserve"> data: race, ethnicity, age, sex, and disability.</w:t>
            </w:r>
          </w:p>
        </w:tc>
      </w:tr>
      <w:tr w:rsidR="00EB3E29" w:rsidRPr="00EB3E29" w:rsidTr="00AA3263">
        <w:tc>
          <w:tcPr>
            <w:tcW w:w="5000" w:type="pct"/>
            <w:tcBorders>
              <w:bottom w:val="single" w:sz="4" w:space="0" w:color="auto"/>
            </w:tcBorders>
          </w:tcPr>
          <w:p w:rsidR="00EB3E29" w:rsidRPr="00EB3E29" w:rsidRDefault="00EB3E29" w:rsidP="00EB3E29">
            <w:pPr>
              <w:numPr>
                <w:ilvl w:val="0"/>
                <w:numId w:val="25"/>
              </w:numPr>
              <w:ind w:left="240" w:hanging="240"/>
            </w:pPr>
            <w:r w:rsidRPr="00EB3E29">
              <w:t>If male, the individual must have registered with the Selective Service.</w:t>
            </w:r>
          </w:p>
        </w:tc>
      </w:tr>
      <w:tr w:rsidR="00EB3E29" w:rsidRPr="00EB3E29" w:rsidTr="00AA3263">
        <w:tc>
          <w:tcPr>
            <w:tcW w:w="5000" w:type="pct"/>
            <w:tcBorders>
              <w:top w:val="single" w:sz="4" w:space="0" w:color="auto"/>
            </w:tcBorders>
          </w:tcPr>
          <w:p w:rsidR="00EB3E29" w:rsidRPr="00EB3E29" w:rsidRDefault="00EB3E29" w:rsidP="00EB3E29">
            <w:pPr>
              <w:numPr>
                <w:ilvl w:val="0"/>
                <w:numId w:val="25"/>
              </w:numPr>
              <w:ind w:left="240" w:hanging="240"/>
            </w:pPr>
            <w:r w:rsidRPr="00EB3E29">
              <w:t>The individual must be a U.S. citizen or a qualified alien.</w:t>
            </w:r>
          </w:p>
        </w:tc>
      </w:tr>
      <w:tr w:rsidR="00EB3E29" w:rsidRPr="00EB3E29" w:rsidTr="00AA3263">
        <w:tc>
          <w:tcPr>
            <w:tcW w:w="5000" w:type="pct"/>
            <w:tcBorders>
              <w:top w:val="single" w:sz="4" w:space="0" w:color="auto"/>
            </w:tcBorders>
          </w:tcPr>
          <w:p w:rsidR="00EB3E29" w:rsidRPr="00EB3E29" w:rsidRDefault="00EB3E29" w:rsidP="00EB3E29">
            <w:pPr>
              <w:numPr>
                <w:ilvl w:val="0"/>
                <w:numId w:val="25"/>
              </w:numPr>
              <w:ind w:left="240" w:hanging="240"/>
            </w:pPr>
            <w:r w:rsidRPr="00EB3E29">
              <w:t xml:space="preserve">The individual is not younger than age 14 or older than age 21 (see </w:t>
            </w:r>
            <w:hyperlink w:anchor="_Age-based_eligibility" w:history="1">
              <w:r w:rsidRPr="00EB3E29">
                <w:rPr>
                  <w:color w:val="0000FF"/>
                  <w:u w:val="single"/>
                </w:rPr>
                <w:t>subsection (1)</w:t>
              </w:r>
            </w:hyperlink>
            <w:r w:rsidRPr="00EB3E29">
              <w:t xml:space="preserve"> </w:t>
            </w:r>
            <w:r w:rsidRPr="00EB3E29">
              <w:rPr>
                <w:spacing w:val="-1"/>
              </w:rPr>
              <w:t>below for information on age-based eligibility for ISY</w:t>
            </w:r>
            <w:r w:rsidRPr="00EB3E29">
              <w:t>).</w:t>
            </w:r>
          </w:p>
        </w:tc>
      </w:tr>
      <w:tr w:rsidR="00EB3E29" w:rsidRPr="00EB3E29" w:rsidTr="00AA3263">
        <w:tc>
          <w:tcPr>
            <w:tcW w:w="5000" w:type="pct"/>
            <w:tcBorders>
              <w:top w:val="single" w:sz="4" w:space="0" w:color="auto"/>
              <w:left w:val="single" w:sz="4" w:space="0" w:color="auto"/>
              <w:bottom w:val="nil"/>
              <w:right w:val="single" w:sz="4" w:space="0" w:color="auto"/>
            </w:tcBorders>
          </w:tcPr>
          <w:p w:rsidR="00EB3E29" w:rsidRPr="00EB3E29" w:rsidRDefault="00EB3E29" w:rsidP="00EB3E29">
            <w:pPr>
              <w:numPr>
                <w:ilvl w:val="0"/>
                <w:numId w:val="25"/>
              </w:numPr>
              <w:ind w:left="240" w:hanging="240"/>
            </w:pPr>
            <w:r w:rsidRPr="00EB3E29">
              <w:t>The individual is attending school, including secondary or postsecondary school.</w:t>
            </w:r>
          </w:p>
        </w:tc>
      </w:tr>
      <w:tr w:rsidR="00EB3E29" w:rsidRPr="00EB3E29" w:rsidTr="00AA3263">
        <w:tc>
          <w:tcPr>
            <w:tcW w:w="5000" w:type="pct"/>
            <w:tcBorders>
              <w:bottom w:val="single" w:sz="4" w:space="0" w:color="auto"/>
            </w:tcBorders>
          </w:tcPr>
          <w:p w:rsidR="00EB3E29" w:rsidRPr="00EB3E29" w:rsidRDefault="00EB3E29" w:rsidP="00EB3E29">
            <w:pPr>
              <w:numPr>
                <w:ilvl w:val="0"/>
                <w:numId w:val="25"/>
              </w:numPr>
              <w:ind w:left="240" w:hanging="240"/>
            </w:pPr>
            <w:r w:rsidRPr="00EB3E29">
              <w:t>The individual is a low-income individual.</w:t>
            </w:r>
            <w:r w:rsidRPr="00EB3E29">
              <w:rPr>
                <w:vertAlign w:val="superscript"/>
              </w:rPr>
              <w:footnoteReference w:id="2"/>
            </w:r>
            <w:r w:rsidRPr="00EB3E29">
              <w:rPr>
                <w:b/>
                <w:color w:val="C00000"/>
              </w:rPr>
              <w:t xml:space="preserve"> </w:t>
            </w:r>
          </w:p>
        </w:tc>
      </w:tr>
    </w:tbl>
    <w:p w:rsidR="00EB3E29" w:rsidRPr="00EB3E29" w:rsidRDefault="00EB3E29" w:rsidP="00EB3E29">
      <w:pPr>
        <w:spacing w:after="0" w:line="240" w:lineRule="auto"/>
        <w:rPr>
          <w:rFonts w:eastAsia="Times New Roman" w:cs="Times New Roman"/>
        </w:rPr>
      </w:pPr>
    </w:p>
    <w:p w:rsidR="00EB3E29" w:rsidRPr="00EB3E29" w:rsidRDefault="00EB3E29" w:rsidP="00EB3E29">
      <w:pPr>
        <w:numPr>
          <w:ilvl w:val="0"/>
          <w:numId w:val="24"/>
        </w:numPr>
        <w:spacing w:after="0" w:line="240" w:lineRule="auto"/>
        <w:rPr>
          <w:rFonts w:eastAsia="Times New Roman" w:cs="Times New Roman"/>
        </w:rPr>
      </w:pPr>
      <w:r w:rsidRPr="00EB3E29">
        <w:rPr>
          <w:rFonts w:eastAsia="Times New Roman" w:cs="Times New Roman"/>
          <w:u w:val="single"/>
        </w:rPr>
        <w:t>Level 2</w:t>
      </w:r>
      <w:r w:rsidRPr="00EB3E29">
        <w:rPr>
          <w:rFonts w:eastAsia="Times New Roman" w:cs="Times New Roman"/>
        </w:rPr>
        <w:t xml:space="preserve">:  An individual must meet </w:t>
      </w:r>
      <w:r w:rsidRPr="00EB3E29">
        <w:rPr>
          <w:rFonts w:eastAsia="Times New Roman" w:cs="Times New Roman"/>
          <w:u w:val="single"/>
        </w:rPr>
        <w:t>at least</w:t>
      </w:r>
      <w:r w:rsidRPr="00EB3E29">
        <w:rPr>
          <w:rFonts w:eastAsia="Times New Roman" w:cs="Times New Roman"/>
        </w:rPr>
        <w:t xml:space="preserve"> one (1) of the eight (8) criteria listed in Table 2.</w:t>
      </w:r>
    </w:p>
    <w:p w:rsidR="00EB3E29" w:rsidRPr="00D60C77" w:rsidRDefault="00EB3E29" w:rsidP="00EB3E29">
      <w:pPr>
        <w:spacing w:after="0" w:line="240" w:lineRule="auto"/>
        <w:rPr>
          <w:rFonts w:eastAsia="Times New Roman" w:cs="Times New Roman"/>
          <w:i/>
          <w:sz w:val="24"/>
          <w:szCs w:val="20"/>
        </w:rPr>
      </w:pPr>
    </w:p>
    <w:p w:rsidR="00EB3E29" w:rsidRPr="00D60C77" w:rsidRDefault="00EB3E29" w:rsidP="00D60C77">
      <w:pPr>
        <w:pStyle w:val="Heading6"/>
        <w:rPr>
          <w:rFonts w:ascii="Times New Roman" w:hAnsi="Times New Roman"/>
          <w:b w:val="0"/>
          <w:i/>
        </w:rPr>
      </w:pPr>
      <w:r w:rsidRPr="00D60C77">
        <w:rPr>
          <w:rFonts w:ascii="Times New Roman" w:hAnsi="Times New Roman"/>
          <w:b w:val="0"/>
          <w:i/>
        </w:rPr>
        <w:t>Table 2. ISY Level 2 Eligibility Criteria</w:t>
      </w:r>
      <w:r w:rsidRPr="00D60C77">
        <w:rPr>
          <w:rFonts w:ascii="Times New Roman" w:hAnsi="Times New Roman"/>
          <w:b w:val="0"/>
          <w:i/>
          <w:sz w:val="12"/>
          <w:szCs w:val="12"/>
        </w:rPr>
        <w:footnoteReference w:id="3"/>
      </w:r>
    </w:p>
    <w:tbl>
      <w:tblPr>
        <w:tblStyle w:val="TableGrid"/>
        <w:tblW w:w="5000" w:type="pct"/>
        <w:tblLook w:val="04A0" w:firstRow="1" w:lastRow="0" w:firstColumn="1" w:lastColumn="0" w:noHBand="0" w:noVBand="1"/>
        <w:tblCaption w:val="Table 1. ISY eligibility criteria"/>
        <w:tblDescription w:val="This table describes the eligibility criteria for ISY."/>
      </w:tblPr>
      <w:tblGrid>
        <w:gridCol w:w="9350"/>
      </w:tblGrid>
      <w:tr w:rsidR="00EB3E29" w:rsidRPr="00EB3E29" w:rsidTr="00AA3263">
        <w:trPr>
          <w:tblHeader/>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3E29" w:rsidRPr="00EB3E29" w:rsidRDefault="00EB3E29" w:rsidP="00EB3E29">
            <w:r w:rsidRPr="00EB3E29">
              <w:t>ISY Level 2 Eligibility Criteria</w:t>
            </w:r>
          </w:p>
        </w:tc>
      </w:tr>
      <w:tr w:rsidR="00EB3E29" w:rsidRPr="00EB3E29" w:rsidTr="00AA3263">
        <w:tc>
          <w:tcPr>
            <w:tcW w:w="5000" w:type="pct"/>
            <w:tcBorders>
              <w:top w:val="single" w:sz="4" w:space="0" w:color="auto"/>
              <w:left w:val="single" w:sz="4" w:space="0" w:color="auto"/>
              <w:bottom w:val="single" w:sz="4" w:space="0" w:color="auto"/>
              <w:right w:val="single" w:sz="4" w:space="0" w:color="auto"/>
            </w:tcBorders>
          </w:tcPr>
          <w:p w:rsidR="00EB3E29" w:rsidRPr="00EB3E29" w:rsidRDefault="00EB3E29" w:rsidP="00EB3E29">
            <w:pPr>
              <w:numPr>
                <w:ilvl w:val="0"/>
                <w:numId w:val="29"/>
              </w:numPr>
              <w:ind w:left="251" w:hanging="251"/>
            </w:pPr>
            <w:r w:rsidRPr="00EB3E29">
              <w:t>The individual is basic skills deficient.</w:t>
            </w:r>
          </w:p>
        </w:tc>
      </w:tr>
      <w:tr w:rsidR="00EB3E29" w:rsidRPr="00EB3E29" w:rsidTr="00AA3263">
        <w:tc>
          <w:tcPr>
            <w:tcW w:w="5000" w:type="pct"/>
            <w:tcBorders>
              <w:top w:val="single" w:sz="4" w:space="0" w:color="auto"/>
              <w:left w:val="single" w:sz="4" w:space="0" w:color="auto"/>
              <w:bottom w:val="single" w:sz="4" w:space="0" w:color="auto"/>
              <w:right w:val="single" w:sz="4" w:space="0" w:color="auto"/>
            </w:tcBorders>
          </w:tcPr>
          <w:p w:rsidR="00EB3E29" w:rsidRPr="00EB3E29" w:rsidRDefault="00EB3E29" w:rsidP="00EB3E29">
            <w:pPr>
              <w:numPr>
                <w:ilvl w:val="0"/>
                <w:numId w:val="29"/>
              </w:numPr>
              <w:ind w:left="240" w:hanging="240"/>
            </w:pPr>
            <w:r w:rsidRPr="00EB3E29">
              <w:t>The individual is an English language learner.</w:t>
            </w:r>
          </w:p>
        </w:tc>
      </w:tr>
      <w:tr w:rsidR="00EB3E29" w:rsidRPr="00EB3E29" w:rsidTr="00AA3263">
        <w:tc>
          <w:tcPr>
            <w:tcW w:w="5000" w:type="pct"/>
            <w:tcBorders>
              <w:top w:val="single" w:sz="4" w:space="0" w:color="auto"/>
              <w:left w:val="single" w:sz="4" w:space="0" w:color="auto"/>
              <w:bottom w:val="single" w:sz="4" w:space="0" w:color="auto"/>
              <w:right w:val="single" w:sz="4" w:space="0" w:color="auto"/>
            </w:tcBorders>
          </w:tcPr>
          <w:p w:rsidR="00EB3E29" w:rsidRPr="00EB3E29" w:rsidRDefault="00EB3E29" w:rsidP="00EB3E29">
            <w:pPr>
              <w:numPr>
                <w:ilvl w:val="0"/>
                <w:numId w:val="29"/>
              </w:numPr>
              <w:ind w:left="240" w:hanging="240"/>
            </w:pPr>
            <w:r w:rsidRPr="00EB3E29">
              <w:t>The individual is an offender.</w:t>
            </w:r>
          </w:p>
        </w:tc>
      </w:tr>
      <w:tr w:rsidR="00EB3E29" w:rsidRPr="00EB3E29" w:rsidTr="00AA3263">
        <w:tc>
          <w:tcPr>
            <w:tcW w:w="5000" w:type="pct"/>
            <w:tcBorders>
              <w:top w:val="single" w:sz="4" w:space="0" w:color="auto"/>
              <w:left w:val="single" w:sz="4" w:space="0" w:color="auto"/>
              <w:bottom w:val="nil"/>
              <w:right w:val="single" w:sz="4" w:space="0" w:color="auto"/>
            </w:tcBorders>
          </w:tcPr>
          <w:p w:rsidR="00EB3E29" w:rsidRPr="00EB3E29" w:rsidRDefault="00EB3E29" w:rsidP="00EB3E29">
            <w:pPr>
              <w:numPr>
                <w:ilvl w:val="0"/>
                <w:numId w:val="29"/>
              </w:numPr>
              <w:ind w:left="240" w:hanging="240"/>
            </w:pPr>
            <w:r w:rsidRPr="00EB3E29">
              <w:t xml:space="preserve">The individual is a </w:t>
            </w:r>
            <w:r w:rsidRPr="00EB3E29">
              <w:rPr>
                <w:spacing w:val="-1"/>
              </w:rPr>
              <w:t>homeless</w:t>
            </w:r>
            <w:r w:rsidRPr="00EB3E29">
              <w:t xml:space="preserve"> individual who:</w:t>
            </w:r>
            <w:r w:rsidRPr="00EB3E29">
              <w:rPr>
                <w:vertAlign w:val="superscript"/>
              </w:rPr>
              <w:footnoteReference w:id="4"/>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1"/>
                <w:numId w:val="29"/>
              </w:numPr>
              <w:ind w:left="637" w:hanging="209"/>
            </w:pPr>
            <w:r w:rsidRPr="00EB3E29">
              <w:t xml:space="preserve">lacks a fixed, regular, and adequate nighttime residence; </w:t>
            </w:r>
            <w:r w:rsidRPr="00EB3E29">
              <w:rPr>
                <w:color w:val="C00000"/>
              </w:rPr>
              <w:t xml:space="preserve">and is </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2"/>
                <w:numId w:val="29"/>
              </w:numPr>
              <w:ind w:left="1062"/>
            </w:pPr>
            <w:r w:rsidRPr="00EB3E29">
              <w:t xml:space="preserve">sharing the housing of other persons due to loss of housing, economic hardship, or a similar reason; </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2"/>
                <w:numId w:val="29"/>
              </w:numPr>
              <w:ind w:left="1062"/>
            </w:pPr>
            <w:r w:rsidRPr="00EB3E29">
              <w:t>lives in a motel, hotel, trailer park, or campground due to the lack of alternative adequate accommodations;</w:t>
            </w:r>
          </w:p>
        </w:tc>
      </w:tr>
      <w:tr w:rsidR="00EB3E29" w:rsidRPr="00EB3E29" w:rsidTr="00AA3263">
        <w:trPr>
          <w:trHeight w:val="95"/>
        </w:trPr>
        <w:tc>
          <w:tcPr>
            <w:tcW w:w="5000" w:type="pct"/>
            <w:tcBorders>
              <w:top w:val="nil"/>
              <w:left w:val="single" w:sz="4" w:space="0" w:color="auto"/>
              <w:bottom w:val="nil"/>
              <w:right w:val="single" w:sz="4" w:space="0" w:color="auto"/>
            </w:tcBorders>
          </w:tcPr>
          <w:p w:rsidR="00EB3E29" w:rsidRPr="00EB3E29" w:rsidRDefault="00EB3E29" w:rsidP="00EB3E29">
            <w:pPr>
              <w:numPr>
                <w:ilvl w:val="2"/>
                <w:numId w:val="29"/>
              </w:numPr>
              <w:ind w:left="1062"/>
            </w:pPr>
            <w:r w:rsidRPr="00EB3E29">
              <w:t>lives in an emergency or transitional shelter; or</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2"/>
                <w:numId w:val="29"/>
              </w:numPr>
              <w:ind w:left="1062"/>
            </w:pPr>
            <w:r w:rsidRPr="00EB3E29">
              <w:t>is awaiting foster care placement;</w:t>
            </w:r>
            <w:r w:rsidRPr="00EB3E29">
              <w:rPr>
                <w:b/>
              </w:rPr>
              <w:t xml:space="preserve"> </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1"/>
                <w:numId w:val="29"/>
              </w:numPr>
              <w:ind w:left="637" w:hanging="209"/>
            </w:pPr>
            <w:r w:rsidRPr="00EB3E29">
              <w:t>has a primary nighttime residence that is a public or private place not designed for or ordinarily used as a regular sleeping accommodation for human beings.</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1"/>
                <w:numId w:val="29"/>
              </w:numPr>
              <w:ind w:left="637" w:hanging="209"/>
            </w:pPr>
            <w:r w:rsidRPr="00EB3E29">
              <w:t xml:space="preserve">is a migratory youth who is living under circumstances described in Sections </w:t>
            </w:r>
            <w:r w:rsidRPr="00EB3E29">
              <w:rPr>
                <w:b/>
              </w:rPr>
              <w:t>3.a.</w:t>
            </w:r>
            <w:r w:rsidRPr="00EB3E29">
              <w:t xml:space="preserve"> and </w:t>
            </w:r>
            <w:r w:rsidRPr="00EB3E29">
              <w:rPr>
                <w:b/>
              </w:rPr>
              <w:t>3.b.</w:t>
            </w:r>
            <w:r w:rsidRPr="00EB3E29">
              <w:t xml:space="preserve"> of this Table 2;</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1"/>
                <w:numId w:val="29"/>
              </w:numPr>
              <w:ind w:left="637" w:hanging="209"/>
            </w:pPr>
            <w:r w:rsidRPr="00EB3E29">
              <w:t>lives in cars, parks, public spaces, abandoned buildings, substandard housing, bus or training stations, similar settings; or</w:t>
            </w:r>
          </w:p>
        </w:tc>
      </w:tr>
      <w:tr w:rsidR="00EB3E29" w:rsidRPr="00EB3E29" w:rsidTr="00AA3263">
        <w:tc>
          <w:tcPr>
            <w:tcW w:w="5000" w:type="pct"/>
            <w:tcBorders>
              <w:top w:val="nil"/>
              <w:left w:val="single" w:sz="4" w:space="0" w:color="auto"/>
              <w:bottom w:val="single" w:sz="4" w:space="0" w:color="auto"/>
              <w:right w:val="single" w:sz="4" w:space="0" w:color="auto"/>
            </w:tcBorders>
          </w:tcPr>
          <w:p w:rsidR="00EB3E29" w:rsidRPr="00EB3E29" w:rsidRDefault="00EB3E29" w:rsidP="00EB3E29">
            <w:pPr>
              <w:numPr>
                <w:ilvl w:val="1"/>
                <w:numId w:val="29"/>
              </w:numPr>
              <w:ind w:left="637" w:hanging="209"/>
            </w:pPr>
            <w:proofErr w:type="gramStart"/>
            <w:r w:rsidRPr="00EB3E29">
              <w:t>is</w:t>
            </w:r>
            <w:proofErr w:type="gramEnd"/>
            <w:r w:rsidRPr="00EB3E29">
              <w:t xml:space="preserve"> a runaway.</w:t>
            </w:r>
          </w:p>
        </w:tc>
      </w:tr>
      <w:tr w:rsidR="00EB3E29" w:rsidRPr="00EB3E29" w:rsidTr="00AA3263">
        <w:tc>
          <w:tcPr>
            <w:tcW w:w="5000" w:type="pct"/>
            <w:tcBorders>
              <w:top w:val="single" w:sz="4" w:space="0" w:color="auto"/>
              <w:left w:val="single" w:sz="4" w:space="0" w:color="auto"/>
              <w:bottom w:val="nil"/>
              <w:right w:val="single" w:sz="4" w:space="0" w:color="auto"/>
            </w:tcBorders>
          </w:tcPr>
          <w:p w:rsidR="00EB3E29" w:rsidRPr="00EB3E29" w:rsidRDefault="00EB3E29" w:rsidP="00EB3E29">
            <w:pPr>
              <w:numPr>
                <w:ilvl w:val="0"/>
                <w:numId w:val="29"/>
              </w:numPr>
              <w:ind w:left="240" w:hanging="240"/>
            </w:pPr>
            <w:r w:rsidRPr="00EB3E29">
              <w:t>The individual:</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1"/>
                <w:numId w:val="29"/>
              </w:numPr>
              <w:ind w:left="637" w:hanging="209"/>
              <w:rPr>
                <w:spacing w:val="-1"/>
              </w:rPr>
            </w:pPr>
            <w:r w:rsidRPr="00EB3E29">
              <w:rPr>
                <w:spacing w:val="-1"/>
              </w:rPr>
              <w:t>is in</w:t>
            </w:r>
            <w:r w:rsidRPr="00EB3E29">
              <w:rPr>
                <w:spacing w:val="10"/>
              </w:rPr>
              <w:t xml:space="preserve"> </w:t>
            </w:r>
            <w:r w:rsidRPr="00EB3E29">
              <w:t>foster</w:t>
            </w:r>
            <w:r w:rsidRPr="00EB3E29">
              <w:rPr>
                <w:spacing w:val="8"/>
              </w:rPr>
              <w:t xml:space="preserve"> </w:t>
            </w:r>
            <w:r w:rsidRPr="00EB3E29">
              <w:rPr>
                <w:spacing w:val="-1"/>
              </w:rPr>
              <w:t xml:space="preserve">care; </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1"/>
                <w:numId w:val="29"/>
              </w:numPr>
              <w:ind w:left="637" w:hanging="209"/>
            </w:pPr>
            <w:r w:rsidRPr="00EB3E29">
              <w:t>has aged out of the foster care system;</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1"/>
                <w:numId w:val="29"/>
              </w:numPr>
              <w:ind w:left="637" w:hanging="209"/>
            </w:pPr>
            <w:r w:rsidRPr="00EB3E29">
              <w:t>has attained age 16 and left foster care for kinship guardianship or adoption;</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1"/>
                <w:numId w:val="29"/>
              </w:numPr>
              <w:ind w:left="637" w:hanging="209"/>
            </w:pPr>
            <w:r w:rsidRPr="00EB3E29">
              <w:t>is eligible for assistance under the John H. Chafee Foster Care Independence Program; or</w:t>
            </w:r>
          </w:p>
        </w:tc>
      </w:tr>
      <w:tr w:rsidR="00EB3E29" w:rsidRPr="00EB3E29" w:rsidTr="00AA3263">
        <w:tc>
          <w:tcPr>
            <w:tcW w:w="5000" w:type="pct"/>
            <w:tcBorders>
              <w:top w:val="nil"/>
              <w:left w:val="single" w:sz="4" w:space="0" w:color="auto"/>
              <w:bottom w:val="single" w:sz="4" w:space="0" w:color="auto"/>
              <w:right w:val="single" w:sz="4" w:space="0" w:color="auto"/>
            </w:tcBorders>
          </w:tcPr>
          <w:p w:rsidR="00EB3E29" w:rsidRPr="00EB3E29" w:rsidRDefault="00EB3E29" w:rsidP="00EB3E29">
            <w:pPr>
              <w:numPr>
                <w:ilvl w:val="1"/>
                <w:numId w:val="29"/>
              </w:numPr>
              <w:ind w:left="637" w:hanging="209"/>
            </w:pPr>
            <w:proofErr w:type="gramStart"/>
            <w:r w:rsidRPr="00EB3E29">
              <w:t>is</w:t>
            </w:r>
            <w:proofErr w:type="gramEnd"/>
            <w:r w:rsidRPr="00EB3E29">
              <w:t xml:space="preserve"> in an out-of-home placement.</w:t>
            </w:r>
          </w:p>
        </w:tc>
      </w:tr>
      <w:tr w:rsidR="00EB3E29" w:rsidRPr="00EB3E29" w:rsidTr="00AA3263">
        <w:tc>
          <w:tcPr>
            <w:tcW w:w="5000" w:type="pct"/>
            <w:tcBorders>
              <w:top w:val="single" w:sz="4" w:space="0" w:color="auto"/>
              <w:left w:val="single" w:sz="4" w:space="0" w:color="auto"/>
              <w:bottom w:val="single" w:sz="4" w:space="0" w:color="auto"/>
              <w:right w:val="single" w:sz="4" w:space="0" w:color="auto"/>
            </w:tcBorders>
          </w:tcPr>
          <w:p w:rsidR="00EB3E29" w:rsidRPr="00EB3E29" w:rsidRDefault="00EB3E29" w:rsidP="00EB3E29">
            <w:pPr>
              <w:numPr>
                <w:ilvl w:val="0"/>
                <w:numId w:val="29"/>
              </w:numPr>
              <w:ind w:left="240" w:hanging="240"/>
            </w:pPr>
            <w:r w:rsidRPr="00EB3E29">
              <w:t xml:space="preserve">The individual is </w:t>
            </w:r>
            <w:r w:rsidRPr="00EB3E29">
              <w:rPr>
                <w:spacing w:val="-1"/>
              </w:rPr>
              <w:t>pregnant</w:t>
            </w:r>
            <w:r w:rsidRPr="00EB3E29">
              <w:rPr>
                <w:spacing w:val="9"/>
              </w:rPr>
              <w:t xml:space="preserve"> </w:t>
            </w:r>
            <w:r w:rsidRPr="00EB3E29">
              <w:t>or</w:t>
            </w:r>
            <w:r w:rsidRPr="00EB3E29">
              <w:rPr>
                <w:spacing w:val="8"/>
              </w:rPr>
              <w:t xml:space="preserve"> </w:t>
            </w:r>
            <w:r w:rsidRPr="00EB3E29">
              <w:rPr>
                <w:spacing w:val="-1"/>
              </w:rPr>
              <w:t>parenting.</w:t>
            </w:r>
          </w:p>
        </w:tc>
      </w:tr>
      <w:tr w:rsidR="00EB3E29" w:rsidRPr="00EB3E29" w:rsidTr="00AA3263">
        <w:tc>
          <w:tcPr>
            <w:tcW w:w="5000" w:type="pct"/>
            <w:tcBorders>
              <w:top w:val="single" w:sz="4" w:space="0" w:color="auto"/>
              <w:left w:val="single" w:sz="4" w:space="0" w:color="auto"/>
              <w:bottom w:val="single" w:sz="4" w:space="0" w:color="auto"/>
              <w:right w:val="single" w:sz="4" w:space="0" w:color="auto"/>
            </w:tcBorders>
          </w:tcPr>
          <w:p w:rsidR="00EB3E29" w:rsidRPr="00EB3E29" w:rsidRDefault="00EB3E29" w:rsidP="00EB3E29">
            <w:pPr>
              <w:numPr>
                <w:ilvl w:val="0"/>
                <w:numId w:val="29"/>
              </w:numPr>
              <w:ind w:left="240" w:hanging="240"/>
            </w:pPr>
            <w:r w:rsidRPr="00EB3E29">
              <w:t>The individual is a</w:t>
            </w:r>
            <w:r w:rsidRPr="00EB3E29">
              <w:rPr>
                <w:spacing w:val="11"/>
              </w:rPr>
              <w:t xml:space="preserve"> </w:t>
            </w:r>
            <w:r w:rsidRPr="00EB3E29">
              <w:rPr>
                <w:spacing w:val="-1"/>
              </w:rPr>
              <w:t>person</w:t>
            </w:r>
            <w:r w:rsidRPr="00EB3E29">
              <w:rPr>
                <w:spacing w:val="11"/>
              </w:rPr>
              <w:t xml:space="preserve"> </w:t>
            </w:r>
            <w:r w:rsidRPr="00EB3E29">
              <w:rPr>
                <w:spacing w:val="-1"/>
              </w:rPr>
              <w:t>with</w:t>
            </w:r>
            <w:r w:rsidRPr="00EB3E29">
              <w:rPr>
                <w:spacing w:val="13"/>
              </w:rPr>
              <w:t xml:space="preserve"> </w:t>
            </w:r>
            <w:r w:rsidRPr="00EB3E29">
              <w:t>a</w:t>
            </w:r>
            <w:r w:rsidRPr="00EB3E29">
              <w:rPr>
                <w:spacing w:val="10"/>
              </w:rPr>
              <w:t xml:space="preserve"> </w:t>
            </w:r>
            <w:r w:rsidRPr="00EB3E29">
              <w:rPr>
                <w:spacing w:val="-1"/>
              </w:rPr>
              <w:t>disability.</w:t>
            </w:r>
          </w:p>
        </w:tc>
      </w:tr>
      <w:tr w:rsidR="00EB3E29" w:rsidRPr="00EB3E29" w:rsidTr="00AA3263">
        <w:tc>
          <w:tcPr>
            <w:tcW w:w="5000" w:type="pct"/>
            <w:tcBorders>
              <w:top w:val="single" w:sz="4" w:space="0" w:color="auto"/>
              <w:left w:val="single" w:sz="4" w:space="0" w:color="auto"/>
              <w:bottom w:val="single" w:sz="4" w:space="0" w:color="auto"/>
              <w:right w:val="single" w:sz="4" w:space="0" w:color="auto"/>
            </w:tcBorders>
          </w:tcPr>
          <w:p w:rsidR="00EB3E29" w:rsidRPr="00EB3E29" w:rsidRDefault="00EB3E29" w:rsidP="00EB3E29">
            <w:pPr>
              <w:numPr>
                <w:ilvl w:val="0"/>
                <w:numId w:val="29"/>
              </w:numPr>
              <w:ind w:left="240" w:hanging="240"/>
            </w:pPr>
            <w:r w:rsidRPr="00EB3E29">
              <w:t xml:space="preserve">The individual </w:t>
            </w:r>
            <w:r w:rsidRPr="00EB3E29">
              <w:rPr>
                <w:spacing w:val="-1"/>
              </w:rPr>
              <w:t>requires</w:t>
            </w:r>
            <w:r w:rsidRPr="00EB3E29">
              <w:rPr>
                <w:spacing w:val="15"/>
              </w:rPr>
              <w:t xml:space="preserve"> </w:t>
            </w:r>
            <w:r w:rsidRPr="00EB3E29">
              <w:rPr>
                <w:spacing w:val="-1"/>
              </w:rPr>
              <w:t>additional</w:t>
            </w:r>
            <w:r w:rsidRPr="00EB3E29">
              <w:rPr>
                <w:spacing w:val="13"/>
              </w:rPr>
              <w:t xml:space="preserve"> </w:t>
            </w:r>
            <w:r w:rsidRPr="00EB3E29">
              <w:rPr>
                <w:spacing w:val="-1"/>
              </w:rPr>
              <w:t>assistance</w:t>
            </w:r>
            <w:r w:rsidRPr="00EB3E29">
              <w:rPr>
                <w:spacing w:val="12"/>
              </w:rPr>
              <w:t xml:space="preserve"> </w:t>
            </w:r>
            <w:r w:rsidRPr="00EB3E29">
              <w:rPr>
                <w:u w:val="single"/>
              </w:rPr>
              <w:t>to</w:t>
            </w:r>
            <w:r w:rsidRPr="00EB3E29">
              <w:rPr>
                <w:spacing w:val="15"/>
                <w:u w:val="single"/>
              </w:rPr>
              <w:t xml:space="preserve"> </w:t>
            </w:r>
            <w:r w:rsidRPr="00EB3E29">
              <w:rPr>
                <w:u w:val="single"/>
              </w:rPr>
              <w:t>complete</w:t>
            </w:r>
            <w:r w:rsidRPr="00EB3E29">
              <w:rPr>
                <w:spacing w:val="12"/>
              </w:rPr>
              <w:t xml:space="preserve"> </w:t>
            </w:r>
            <w:r w:rsidRPr="00EB3E29">
              <w:rPr>
                <w:spacing w:val="-2"/>
              </w:rPr>
              <w:t>an</w:t>
            </w:r>
            <w:r w:rsidRPr="00EB3E29">
              <w:rPr>
                <w:spacing w:val="15"/>
              </w:rPr>
              <w:t xml:space="preserve"> </w:t>
            </w:r>
            <w:r w:rsidRPr="00EB3E29">
              <w:rPr>
                <w:spacing w:val="-1"/>
              </w:rPr>
              <w:t>educational</w:t>
            </w:r>
            <w:r w:rsidRPr="00EB3E29">
              <w:rPr>
                <w:spacing w:val="11"/>
              </w:rPr>
              <w:t xml:space="preserve"> </w:t>
            </w:r>
            <w:r w:rsidRPr="00EB3E29">
              <w:rPr>
                <w:spacing w:val="-1"/>
              </w:rPr>
              <w:t>program</w:t>
            </w:r>
            <w:r w:rsidRPr="00EB3E29">
              <w:rPr>
                <w:spacing w:val="65"/>
                <w:w w:val="102"/>
              </w:rPr>
              <w:t xml:space="preserve"> </w:t>
            </w:r>
            <w:r w:rsidRPr="00EB3E29">
              <w:t>or</w:t>
            </w:r>
            <w:r w:rsidRPr="00EB3E29">
              <w:rPr>
                <w:spacing w:val="10"/>
              </w:rPr>
              <w:t xml:space="preserve"> </w:t>
            </w:r>
            <w:r w:rsidRPr="00EB3E29">
              <w:rPr>
                <w:spacing w:val="-2"/>
              </w:rPr>
              <w:t>to</w:t>
            </w:r>
            <w:r w:rsidRPr="00EB3E29">
              <w:rPr>
                <w:spacing w:val="10"/>
              </w:rPr>
              <w:t xml:space="preserve"> </w:t>
            </w:r>
            <w:r w:rsidRPr="00EB3E29">
              <w:t>secure</w:t>
            </w:r>
            <w:r w:rsidRPr="00EB3E29">
              <w:rPr>
                <w:spacing w:val="5"/>
              </w:rPr>
              <w:t xml:space="preserve"> </w:t>
            </w:r>
            <w:r w:rsidRPr="00EB3E29">
              <w:t>or</w:t>
            </w:r>
            <w:r w:rsidRPr="00EB3E29">
              <w:rPr>
                <w:spacing w:val="11"/>
              </w:rPr>
              <w:t xml:space="preserve"> </w:t>
            </w:r>
            <w:r w:rsidRPr="00EB3E29">
              <w:rPr>
                <w:spacing w:val="-1"/>
              </w:rPr>
              <w:t>hold</w:t>
            </w:r>
            <w:r w:rsidRPr="00EB3E29">
              <w:rPr>
                <w:spacing w:val="12"/>
              </w:rPr>
              <w:t xml:space="preserve"> </w:t>
            </w:r>
            <w:r w:rsidRPr="00EB3E29">
              <w:t>employment</w:t>
            </w:r>
            <w:r w:rsidRPr="00EB3E29">
              <w:rPr>
                <w:spacing w:val="-1"/>
              </w:rPr>
              <w:t xml:space="preserve">.  (See </w:t>
            </w:r>
            <w:hyperlink w:anchor="_Low-income_limitation" w:history="1">
              <w:r w:rsidRPr="00EB3E29">
                <w:rPr>
                  <w:color w:val="0000FF"/>
                  <w:spacing w:val="-1"/>
                  <w:u w:val="single"/>
                </w:rPr>
                <w:t>subsection (2)</w:t>
              </w:r>
            </w:hyperlink>
            <w:r w:rsidRPr="00EB3E29">
              <w:rPr>
                <w:spacing w:val="-1"/>
              </w:rPr>
              <w:t xml:space="preserve">  below for information on the low-income eligibility </w:t>
            </w:r>
            <w:r w:rsidRPr="00EB3E29">
              <w:rPr>
                <w:i/>
                <w:spacing w:val="-1"/>
              </w:rPr>
              <w:t>limitation</w:t>
            </w:r>
            <w:r w:rsidRPr="00EB3E29">
              <w:rPr>
                <w:spacing w:val="-1"/>
              </w:rPr>
              <w:t xml:space="preserve"> for ISY and </w:t>
            </w:r>
            <w:hyperlink w:anchor="_Low-income_eligibility_exception" w:history="1">
              <w:r w:rsidRPr="00EB3E29">
                <w:rPr>
                  <w:color w:val="0000FF"/>
                  <w:spacing w:val="-1"/>
                  <w:u w:val="single"/>
                </w:rPr>
                <w:t>subsection (3)</w:t>
              </w:r>
            </w:hyperlink>
            <w:r w:rsidRPr="00EB3E29">
              <w:rPr>
                <w:spacing w:val="-1"/>
              </w:rPr>
              <w:t xml:space="preserve"> for information on the low-income </w:t>
            </w:r>
            <w:r w:rsidRPr="00EB3E29">
              <w:rPr>
                <w:i/>
                <w:spacing w:val="-1"/>
              </w:rPr>
              <w:t>exception</w:t>
            </w:r>
            <w:r w:rsidRPr="00EB3E29">
              <w:rPr>
                <w:spacing w:val="-1"/>
              </w:rPr>
              <w:t>)</w:t>
            </w:r>
          </w:p>
        </w:tc>
      </w:tr>
    </w:tbl>
    <w:p w:rsidR="00EB3E29" w:rsidRPr="00EB3E29" w:rsidRDefault="00EB3E29" w:rsidP="00EB3E29">
      <w:pPr>
        <w:spacing w:after="0" w:line="240" w:lineRule="auto"/>
        <w:rPr>
          <w:rFonts w:eastAsia="Times New Roman" w:cs="Times New Roman"/>
        </w:rPr>
      </w:pPr>
    </w:p>
    <w:p w:rsidR="00EB3E29" w:rsidRPr="00256110" w:rsidRDefault="00EB3E29" w:rsidP="0044302A">
      <w:pPr>
        <w:pStyle w:val="Heading5"/>
        <w:rPr>
          <w:rFonts w:ascii="Times New Roman" w:eastAsia="+mn-ea" w:hAnsi="Times New Roman"/>
          <w:b w:val="0"/>
          <w:bCs/>
          <w:color w:val="00607F"/>
          <w:kern w:val="24"/>
          <w:szCs w:val="24"/>
        </w:rPr>
      </w:pPr>
      <w:bookmarkStart w:id="4" w:name="_Age-based_eligibility"/>
      <w:bookmarkEnd w:id="4"/>
      <w:r w:rsidRPr="00256110">
        <w:rPr>
          <w:rFonts w:ascii="Times New Roman" w:eastAsia="+mn-ea" w:hAnsi="Times New Roman"/>
          <w:b w:val="0"/>
          <w:bCs/>
          <w:color w:val="00607F"/>
          <w:kern w:val="24"/>
          <w:szCs w:val="24"/>
        </w:rPr>
        <w:t>Age-based eligibility for ISY</w:t>
      </w:r>
      <w:r w:rsidRPr="00256110">
        <w:rPr>
          <w:rFonts w:ascii="Times New Roman" w:eastAsia="+mn-ea" w:hAnsi="Times New Roman"/>
          <w:b w:val="0"/>
          <w:bCs/>
          <w:color w:val="00607F"/>
          <w:kern w:val="24"/>
          <w:sz w:val="12"/>
          <w:szCs w:val="12"/>
        </w:rPr>
        <w:footnoteReference w:id="5"/>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As stated above, the individual must not be younger than age fourteen (14) or older than age twenty-one (21) to be considered eligible as an ISY, unless the individual is a person with a disability who is attending school under state law.</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An individual’s age eligibility is determined at the time of program enrollment. Once enrolled, an ISY may continue to receive services beyond the age of twenty-one (21).</w:t>
      </w:r>
    </w:p>
    <w:p w:rsidR="00EB3E29" w:rsidRPr="00EB3E29" w:rsidRDefault="00EB3E29" w:rsidP="00EB3E29">
      <w:pPr>
        <w:spacing w:after="0" w:line="240" w:lineRule="auto"/>
        <w:rPr>
          <w:rFonts w:eastAsia="Times New Roman" w:cs="Times New Roman"/>
        </w:rPr>
      </w:pPr>
    </w:p>
    <w:p w:rsidR="00EB3E29" w:rsidRPr="0044302A" w:rsidRDefault="00EB3E29" w:rsidP="0044302A">
      <w:pPr>
        <w:pStyle w:val="Heading6"/>
        <w:numPr>
          <w:ilvl w:val="0"/>
          <w:numId w:val="31"/>
        </w:numPr>
        <w:rPr>
          <w:rFonts w:ascii="Times New Roman" w:hAnsi="Times New Roman"/>
          <w:b w:val="0"/>
          <w:i/>
        </w:rPr>
      </w:pPr>
      <w:bookmarkStart w:id="5" w:name="_Low-income_limitation"/>
      <w:bookmarkEnd w:id="5"/>
      <w:r w:rsidRPr="0044302A">
        <w:rPr>
          <w:rFonts w:ascii="Times New Roman" w:hAnsi="Times New Roman"/>
          <w:b w:val="0"/>
          <w:i/>
        </w:rPr>
        <w:t>Low-income eligibility limitation for ISY</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In each local area, not more than five (5) percent of the ISY assisted may be eligible based solely on the need for additional assistance to complete an educational program or to secure or hold employment (see criterion 8 in Table 2 above).</w:t>
      </w:r>
      <w:r w:rsidRPr="00EB3E29">
        <w:rPr>
          <w:rFonts w:eastAsia="Times New Roman" w:cs="Times New Roman"/>
          <w:vertAlign w:val="superscript"/>
        </w:rPr>
        <w:footnoteReference w:id="6"/>
      </w:r>
      <w:r w:rsidRPr="00EB3E29">
        <w:rPr>
          <w:rFonts w:eastAsia="Times New Roman" w:cs="Times New Roman"/>
        </w:rPr>
        <w:t xml:space="preserve">  This requirement applies </w:t>
      </w:r>
      <w:r w:rsidRPr="00EB3E29">
        <w:rPr>
          <w:rFonts w:eastAsia="Times New Roman" w:cs="Times New Roman"/>
          <w:u w:val="single"/>
        </w:rPr>
        <w:t>only</w:t>
      </w:r>
      <w:r w:rsidRPr="00EB3E29">
        <w:rPr>
          <w:rFonts w:eastAsia="Times New Roman" w:cs="Times New Roman"/>
        </w:rPr>
        <w:t xml:space="preserve"> to ISY.</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ind w:left="1260" w:hanging="1260"/>
        <w:jc w:val="both"/>
        <w:rPr>
          <w:rFonts w:eastAsia="Times New Roman" w:cs="Times New Roman"/>
        </w:rPr>
      </w:pPr>
      <w:r w:rsidRPr="00EB3E29">
        <w:rPr>
          <w:rFonts w:eastAsia="Times New Roman" w:cs="Times New Roman"/>
          <w:color w:val="008080"/>
        </w:rPr>
        <w:t>Example</w:t>
      </w:r>
      <w:r w:rsidRPr="00EB3E29">
        <w:rPr>
          <w:rFonts w:eastAsia="Times New Roman" w:cs="Times New Roman"/>
        </w:rPr>
        <w:t>:</w:t>
      </w:r>
      <w:r w:rsidRPr="00EB3E29">
        <w:rPr>
          <w:rFonts w:eastAsia="Times New Roman" w:cs="Times New Roman"/>
        </w:rPr>
        <w:tab/>
        <w:t>For example, if a local area enrolls 100 ISY during PY 2015, only 5 of those 100 youth can be determined eligible using the “additional assistance” criterion.  Participants that were enrolled under WIA and carried into WIOA are not factored into the 5 percent “additional assistance” limitation.</w:t>
      </w:r>
    </w:p>
    <w:p w:rsidR="00EB3E29" w:rsidRPr="00EB3E29" w:rsidRDefault="00EB3E29" w:rsidP="00EB3E29">
      <w:pPr>
        <w:spacing w:after="0" w:line="240" w:lineRule="auto"/>
        <w:jc w:val="both"/>
        <w:rPr>
          <w:rFonts w:eastAsia="Times New Roman" w:cs="Times New Roman"/>
        </w:rPr>
      </w:pPr>
    </w:p>
    <w:p w:rsidR="00EB3E29" w:rsidRPr="0044302A" w:rsidRDefault="00EB3E29" w:rsidP="0044302A">
      <w:pPr>
        <w:pStyle w:val="Heading6"/>
        <w:numPr>
          <w:ilvl w:val="0"/>
          <w:numId w:val="31"/>
        </w:numPr>
        <w:rPr>
          <w:rFonts w:ascii="Times New Roman" w:hAnsi="Times New Roman"/>
          <w:b w:val="0"/>
          <w:i/>
        </w:rPr>
      </w:pPr>
      <w:bookmarkStart w:id="6" w:name="_Low-income_eligibility_exception"/>
      <w:bookmarkEnd w:id="6"/>
      <w:r w:rsidRPr="0044302A">
        <w:rPr>
          <w:rFonts w:ascii="Times New Roman" w:hAnsi="Times New Roman"/>
          <w:b w:val="0"/>
          <w:i/>
        </w:rPr>
        <w:t>Low-income eligibility exception</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 xml:space="preserve">For the avoidance of doubt, the “requires additional assistance” criterion referred to above in Table 2 and in subsection (2) is different from the five (5) percent low-income eligibility exception. </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u w:val="single"/>
        </w:rPr>
        <w:t>Up to</w:t>
      </w:r>
      <w:r w:rsidRPr="00EB3E29">
        <w:rPr>
          <w:rFonts w:eastAsia="Times New Roman" w:cs="Times New Roman"/>
        </w:rPr>
        <w:t xml:space="preserve"> five (5) percent of all youth (ISY and OSY) enrolled during a given program year </w:t>
      </w:r>
      <w:r w:rsidRPr="00EB3E29">
        <w:rPr>
          <w:rFonts w:eastAsia="Times New Roman" w:cs="Times New Roman"/>
          <w:u w:val="single"/>
        </w:rPr>
        <w:t>do not</w:t>
      </w:r>
      <w:r w:rsidRPr="00EB3E29">
        <w:rPr>
          <w:rFonts w:eastAsia="Times New Roman" w:cs="Times New Roman"/>
        </w:rPr>
        <w:t xml:space="preserve"> need to meet the low-income requirement for eligibility.</w:t>
      </w:r>
      <w:r w:rsidRPr="00EB3E29">
        <w:rPr>
          <w:rFonts w:eastAsia="Times New Roman" w:cs="Times New Roman"/>
          <w:vertAlign w:val="superscript"/>
        </w:rPr>
        <w:footnoteReference w:id="7"/>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ind w:left="1260" w:hanging="1260"/>
        <w:jc w:val="both"/>
        <w:rPr>
          <w:rFonts w:eastAsia="Times New Roman" w:cs="Times New Roman"/>
        </w:rPr>
      </w:pPr>
      <w:r w:rsidRPr="00EB3E29">
        <w:rPr>
          <w:rFonts w:eastAsia="Times New Roman" w:cs="Times New Roman"/>
          <w:color w:val="008080"/>
        </w:rPr>
        <w:t>Example</w:t>
      </w:r>
      <w:r w:rsidRPr="00EB3E29">
        <w:rPr>
          <w:rFonts w:eastAsia="Times New Roman" w:cs="Times New Roman"/>
        </w:rPr>
        <w:t>:</w:t>
      </w:r>
      <w:r w:rsidRPr="00EB3E29">
        <w:rPr>
          <w:rFonts w:eastAsia="Times New Roman" w:cs="Times New Roman"/>
        </w:rPr>
        <w:tab/>
        <w:t xml:space="preserve">A local area enrolled 200 youth and 100 of those youth were OSY who were not required to meet the low-income criteria, 50 were OSY who were required to meet the low-income criteria, and 50 were ISY. </w:t>
      </w:r>
    </w:p>
    <w:p w:rsidR="00EB3E29" w:rsidRPr="00EB3E29" w:rsidRDefault="00EB3E29" w:rsidP="00EB3E29">
      <w:pPr>
        <w:spacing w:after="0" w:line="240" w:lineRule="auto"/>
        <w:ind w:left="1260" w:hanging="1260"/>
        <w:jc w:val="both"/>
        <w:rPr>
          <w:rFonts w:eastAsia="Times New Roman" w:cs="Times New Roman"/>
        </w:rPr>
      </w:pPr>
    </w:p>
    <w:p w:rsidR="00EB3E29" w:rsidRPr="00EB3E29" w:rsidRDefault="00EB3E29" w:rsidP="00EB3E29">
      <w:pPr>
        <w:spacing w:after="0" w:line="240" w:lineRule="auto"/>
        <w:ind w:left="1260"/>
        <w:jc w:val="both"/>
        <w:rPr>
          <w:rFonts w:eastAsia="Times New Roman" w:cs="Times New Roman"/>
        </w:rPr>
      </w:pPr>
      <w:r w:rsidRPr="00EB3E29">
        <w:rPr>
          <w:rFonts w:eastAsia="Times New Roman" w:cs="Times New Roman"/>
        </w:rPr>
        <w:t xml:space="preserve">In this example, the 50 OSY required to be low income and the 50 ISY are the only youth factored into the 5 percent low-income exception calculation. </w:t>
      </w:r>
    </w:p>
    <w:p w:rsidR="00EB3E29" w:rsidRPr="00EB3E29" w:rsidRDefault="00EB3E29" w:rsidP="00EB3E29">
      <w:pPr>
        <w:spacing w:after="0" w:line="240" w:lineRule="auto"/>
        <w:ind w:left="1260"/>
        <w:jc w:val="both"/>
        <w:rPr>
          <w:rFonts w:eastAsia="Times New Roman" w:cs="Times New Roman"/>
        </w:rPr>
      </w:pPr>
    </w:p>
    <w:p w:rsidR="00EB3E29" w:rsidRPr="00EB3E29" w:rsidRDefault="00EB3E29" w:rsidP="00EB3E29">
      <w:pPr>
        <w:spacing w:after="0" w:line="240" w:lineRule="auto"/>
        <w:ind w:left="1260"/>
        <w:jc w:val="both"/>
        <w:rPr>
          <w:rFonts w:eastAsia="Times New Roman" w:cs="Times New Roman"/>
        </w:rPr>
      </w:pPr>
      <w:r w:rsidRPr="00EB3E29">
        <w:rPr>
          <w:rFonts w:eastAsia="Times New Roman" w:cs="Times New Roman"/>
        </w:rPr>
        <w:t>Therefore, in this example 5 of the 100 youth who ordinarily would be required to be low-income do not have to meet the low-income criteria based on the low-income exception.</w:t>
      </w:r>
    </w:p>
    <w:p w:rsidR="00EB3E29" w:rsidRPr="00EB3E29" w:rsidRDefault="00EB3E29" w:rsidP="00EB3E29">
      <w:pPr>
        <w:spacing w:after="0" w:line="240" w:lineRule="auto"/>
        <w:rPr>
          <w:rFonts w:eastAsia="Times New Roman" w:cs="Times New Roman"/>
        </w:rPr>
      </w:pPr>
    </w:p>
    <w:p w:rsidR="00EB3E29" w:rsidRPr="00256110" w:rsidRDefault="00EB3E29" w:rsidP="0044302A">
      <w:pPr>
        <w:pStyle w:val="Heading5"/>
        <w:rPr>
          <w:rFonts w:ascii="Times New Roman" w:eastAsia="+mn-ea" w:hAnsi="Times New Roman"/>
          <w:b w:val="0"/>
          <w:bCs/>
          <w:color w:val="00607F"/>
          <w:kern w:val="24"/>
          <w:szCs w:val="24"/>
        </w:rPr>
      </w:pPr>
      <w:bookmarkStart w:id="7" w:name="_Toc468701063"/>
      <w:bookmarkStart w:id="8" w:name="_Toc469654137"/>
      <w:bookmarkStart w:id="9" w:name="_Toc469907389"/>
      <w:bookmarkStart w:id="10" w:name="_Toc472512788"/>
      <w:r w:rsidRPr="00256110">
        <w:rPr>
          <w:rFonts w:ascii="Times New Roman" w:eastAsia="+mn-ea" w:hAnsi="Times New Roman"/>
          <w:b w:val="0"/>
          <w:bCs/>
          <w:color w:val="00607F"/>
          <w:kern w:val="24"/>
          <w:szCs w:val="24"/>
        </w:rPr>
        <w:t>OSY eligibility criteria</w:t>
      </w:r>
      <w:bookmarkEnd w:id="7"/>
      <w:bookmarkEnd w:id="8"/>
      <w:bookmarkEnd w:id="9"/>
      <w:bookmarkEnd w:id="10"/>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For an individual to qualify as an OSY, two (2) levels of criteria must be met.</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numPr>
          <w:ilvl w:val="0"/>
          <w:numId w:val="26"/>
        </w:numPr>
        <w:spacing w:after="0" w:line="240" w:lineRule="auto"/>
        <w:jc w:val="both"/>
        <w:rPr>
          <w:rFonts w:eastAsia="Times New Roman" w:cs="Times New Roman"/>
        </w:rPr>
      </w:pPr>
      <w:r w:rsidRPr="00EB3E29">
        <w:rPr>
          <w:rFonts w:eastAsia="Times New Roman" w:cs="Times New Roman"/>
          <w:u w:val="single"/>
        </w:rPr>
        <w:t>Level 1</w:t>
      </w:r>
      <w:r w:rsidRPr="00EB3E29">
        <w:rPr>
          <w:rFonts w:eastAsia="Times New Roman" w:cs="Times New Roman"/>
        </w:rPr>
        <w:t xml:space="preserve">:  An individual must meet </w:t>
      </w:r>
      <w:r w:rsidRPr="00EB3E29">
        <w:rPr>
          <w:rFonts w:eastAsia="Times New Roman" w:cs="Times New Roman"/>
          <w:u w:val="single"/>
        </w:rPr>
        <w:t>all</w:t>
      </w:r>
      <w:r w:rsidRPr="00EB3E29">
        <w:rPr>
          <w:rFonts w:eastAsia="Times New Roman" w:cs="Times New Roman"/>
        </w:rPr>
        <w:t xml:space="preserve"> of the criteria listed in Table 3.</w:t>
      </w:r>
    </w:p>
    <w:p w:rsidR="00EB3E29" w:rsidRPr="00EB3E29" w:rsidRDefault="00EB3E29" w:rsidP="00EB3E29">
      <w:pPr>
        <w:spacing w:after="0" w:line="240" w:lineRule="auto"/>
        <w:rPr>
          <w:rFonts w:eastAsia="Times New Roman" w:cs="Times New Roman"/>
        </w:rPr>
      </w:pPr>
    </w:p>
    <w:p w:rsidR="00EB3E29" w:rsidRPr="00EB3E29" w:rsidRDefault="00EB3E29" w:rsidP="00EB3E29">
      <w:pPr>
        <w:spacing w:after="0" w:line="240" w:lineRule="auto"/>
        <w:jc w:val="both"/>
        <w:rPr>
          <w:rFonts w:eastAsia="Times New Roman" w:cs="Times New Roman"/>
          <w:i/>
          <w:color w:val="008080"/>
        </w:rPr>
      </w:pPr>
      <w:r w:rsidRPr="0044302A">
        <w:rPr>
          <w:rFonts w:eastAsia="Times New Roman" w:cs="Times New Roman"/>
          <w:i/>
          <w:sz w:val="24"/>
          <w:szCs w:val="20"/>
        </w:rPr>
        <w:t>Table 3. OSY Level 1 Eligibility Criteria</w:t>
      </w:r>
      <w:r w:rsidRPr="0044302A">
        <w:rPr>
          <w:rFonts w:eastAsia="Times New Roman" w:cs="Times New Roman"/>
          <w:vertAlign w:val="superscript"/>
        </w:rPr>
        <w:footnoteReference w:id="8"/>
      </w:r>
    </w:p>
    <w:tbl>
      <w:tblPr>
        <w:tblStyle w:val="TableGrid"/>
        <w:tblW w:w="5000" w:type="pct"/>
        <w:tblLook w:val="04A0" w:firstRow="1" w:lastRow="0" w:firstColumn="1" w:lastColumn="0" w:noHBand="0" w:noVBand="1"/>
        <w:tblCaption w:val="Table 2. OSY eligibility criteria"/>
        <w:tblDescription w:val="This table describes the eligibility criteria for OSY."/>
      </w:tblPr>
      <w:tblGrid>
        <w:gridCol w:w="9350"/>
      </w:tblGrid>
      <w:tr w:rsidR="00EB3E29" w:rsidRPr="00EB3E29" w:rsidTr="00AA3263">
        <w:trPr>
          <w:trHeight w:val="70"/>
          <w:tblHeader/>
        </w:trPr>
        <w:tc>
          <w:tcPr>
            <w:tcW w:w="5000" w:type="pct"/>
            <w:shd w:val="clear" w:color="auto" w:fill="FBE4D5" w:themeFill="accent2" w:themeFillTint="33"/>
            <w:vAlign w:val="center"/>
          </w:tcPr>
          <w:p w:rsidR="00EB3E29" w:rsidRPr="00EB3E29" w:rsidRDefault="00EB3E29" w:rsidP="00EB3E29">
            <w:r w:rsidRPr="00EB3E29">
              <w:t>OSY Level 1 Eligibility Criteria</w:t>
            </w:r>
          </w:p>
        </w:tc>
      </w:tr>
      <w:tr w:rsidR="00EB3E29" w:rsidRPr="00EB3E29" w:rsidTr="00AA3263">
        <w:tc>
          <w:tcPr>
            <w:tcW w:w="5000" w:type="pct"/>
            <w:tcBorders>
              <w:top w:val="single" w:sz="4" w:space="0" w:color="auto"/>
              <w:left w:val="single" w:sz="4" w:space="0" w:color="auto"/>
              <w:bottom w:val="single" w:sz="4" w:space="0" w:color="auto"/>
              <w:right w:val="single" w:sz="4" w:space="0" w:color="auto"/>
            </w:tcBorders>
          </w:tcPr>
          <w:p w:rsidR="00EB3E29" w:rsidRPr="00EB3E29" w:rsidRDefault="00EB3E29" w:rsidP="00EB3E29">
            <w:pPr>
              <w:numPr>
                <w:ilvl w:val="0"/>
                <w:numId w:val="12"/>
              </w:numPr>
              <w:ind w:left="157" w:hanging="180"/>
            </w:pPr>
            <w:r w:rsidRPr="00EB3E29">
              <w:t xml:space="preserve">The individual must provide </w:t>
            </w:r>
            <w:r w:rsidRPr="00EB3E29">
              <w:rPr>
                <w:spacing w:val="-1"/>
              </w:rPr>
              <w:t>EO</w:t>
            </w:r>
            <w:r w:rsidRPr="00EB3E29">
              <w:t xml:space="preserve"> data: race, ethnicity, age, sex, and disability.</w:t>
            </w:r>
          </w:p>
        </w:tc>
      </w:tr>
      <w:tr w:rsidR="00EB3E29" w:rsidRPr="00EB3E29" w:rsidTr="00AA3263">
        <w:tc>
          <w:tcPr>
            <w:tcW w:w="5000" w:type="pct"/>
            <w:tcBorders>
              <w:bottom w:val="single" w:sz="4" w:space="0" w:color="auto"/>
            </w:tcBorders>
          </w:tcPr>
          <w:p w:rsidR="00EB3E29" w:rsidRPr="00EB3E29" w:rsidRDefault="00EB3E29" w:rsidP="00EB3E29">
            <w:pPr>
              <w:numPr>
                <w:ilvl w:val="0"/>
                <w:numId w:val="12"/>
              </w:numPr>
              <w:ind w:left="157" w:hanging="180"/>
            </w:pPr>
            <w:r w:rsidRPr="00EB3E29">
              <w:t>If male, the individual must have registered with the Selective Service.</w:t>
            </w:r>
          </w:p>
        </w:tc>
      </w:tr>
      <w:tr w:rsidR="00EB3E29" w:rsidRPr="00EB3E29" w:rsidTr="00AA3263">
        <w:tc>
          <w:tcPr>
            <w:tcW w:w="5000" w:type="pct"/>
            <w:tcBorders>
              <w:top w:val="single" w:sz="4" w:space="0" w:color="auto"/>
            </w:tcBorders>
          </w:tcPr>
          <w:p w:rsidR="00EB3E29" w:rsidRPr="00EB3E29" w:rsidRDefault="00EB3E29" w:rsidP="00EB3E29">
            <w:pPr>
              <w:numPr>
                <w:ilvl w:val="0"/>
                <w:numId w:val="12"/>
              </w:numPr>
              <w:ind w:left="157" w:hanging="180"/>
            </w:pPr>
            <w:r w:rsidRPr="00EB3E29">
              <w:t>The individual is a U.S. citizen or a qualified alien.</w:t>
            </w:r>
          </w:p>
        </w:tc>
      </w:tr>
      <w:tr w:rsidR="00EB3E29" w:rsidRPr="00EB3E29" w:rsidTr="00AA3263">
        <w:tc>
          <w:tcPr>
            <w:tcW w:w="5000" w:type="pct"/>
            <w:tcBorders>
              <w:bottom w:val="single" w:sz="4" w:space="0" w:color="auto"/>
            </w:tcBorders>
          </w:tcPr>
          <w:p w:rsidR="00EB3E29" w:rsidRPr="00EB3E29" w:rsidRDefault="00EB3E29" w:rsidP="00EB3E29">
            <w:pPr>
              <w:numPr>
                <w:ilvl w:val="0"/>
                <w:numId w:val="12"/>
              </w:numPr>
              <w:ind w:left="157" w:hanging="180"/>
            </w:pPr>
            <w:r w:rsidRPr="00EB3E29">
              <w:t xml:space="preserve">The individual is not younger than age 16 or older than age 24 (see </w:t>
            </w:r>
            <w:hyperlink w:anchor="_Age-based_eligibility_1" w:history="1">
              <w:r w:rsidRPr="00EB3E29">
                <w:rPr>
                  <w:color w:val="0000FF"/>
                  <w:u w:val="single"/>
                </w:rPr>
                <w:t>subsection (1)</w:t>
              </w:r>
            </w:hyperlink>
            <w:r w:rsidRPr="00EB3E29">
              <w:t xml:space="preserve"> below for information on age-based eligibility for OSY).</w:t>
            </w:r>
          </w:p>
        </w:tc>
      </w:tr>
      <w:tr w:rsidR="00EB3E29" w:rsidRPr="00EB3E29" w:rsidTr="00AA3263">
        <w:tc>
          <w:tcPr>
            <w:tcW w:w="5000" w:type="pct"/>
            <w:tcBorders>
              <w:top w:val="single" w:sz="4" w:space="0" w:color="auto"/>
              <w:bottom w:val="single" w:sz="4" w:space="0" w:color="auto"/>
            </w:tcBorders>
          </w:tcPr>
          <w:p w:rsidR="00EB3E29" w:rsidRPr="00EB3E29" w:rsidRDefault="00EB3E29" w:rsidP="00EB3E29">
            <w:pPr>
              <w:numPr>
                <w:ilvl w:val="0"/>
                <w:numId w:val="12"/>
              </w:numPr>
              <w:ind w:left="157" w:hanging="180"/>
            </w:pPr>
            <w:r w:rsidRPr="00EB3E29">
              <w:t>The individual is not attending school, including secondary or postsecondary school.</w:t>
            </w:r>
          </w:p>
        </w:tc>
      </w:tr>
    </w:tbl>
    <w:p w:rsidR="00EB3E29" w:rsidRPr="00EB3E29" w:rsidRDefault="00EB3E29" w:rsidP="00EB3E29">
      <w:pPr>
        <w:spacing w:after="0" w:line="240" w:lineRule="auto"/>
        <w:rPr>
          <w:rFonts w:eastAsia="Times New Roman" w:cs="Times New Roman"/>
        </w:rPr>
      </w:pPr>
    </w:p>
    <w:p w:rsidR="00EB3E29" w:rsidRPr="00EB3E29" w:rsidRDefault="00EB3E29" w:rsidP="00EB3E29">
      <w:pPr>
        <w:numPr>
          <w:ilvl w:val="0"/>
          <w:numId w:val="26"/>
        </w:numPr>
        <w:spacing w:after="0" w:line="240" w:lineRule="auto"/>
        <w:jc w:val="both"/>
        <w:rPr>
          <w:rFonts w:eastAsia="Times New Roman" w:cs="Times New Roman"/>
        </w:rPr>
      </w:pPr>
      <w:r w:rsidRPr="00EB3E29">
        <w:rPr>
          <w:rFonts w:eastAsia="Times New Roman" w:cs="Times New Roman"/>
          <w:u w:val="single"/>
        </w:rPr>
        <w:t>Level 2</w:t>
      </w:r>
      <w:r w:rsidRPr="00EB3E29">
        <w:rPr>
          <w:rFonts w:eastAsia="Times New Roman" w:cs="Times New Roman"/>
        </w:rPr>
        <w:t xml:space="preserve">:  An individual must meet </w:t>
      </w:r>
      <w:r w:rsidRPr="00EB3E29">
        <w:rPr>
          <w:rFonts w:eastAsia="Times New Roman" w:cs="Times New Roman"/>
          <w:u w:val="single"/>
        </w:rPr>
        <w:t>at least</w:t>
      </w:r>
      <w:r w:rsidRPr="00EB3E29">
        <w:rPr>
          <w:rFonts w:eastAsia="Times New Roman" w:cs="Times New Roman"/>
        </w:rPr>
        <w:t xml:space="preserve"> one (1) of the nine (9) criteria listed in Table 4.</w:t>
      </w:r>
    </w:p>
    <w:p w:rsidR="00EB3E29" w:rsidRPr="0044302A" w:rsidRDefault="00EB3E29" w:rsidP="00EB3E29">
      <w:pPr>
        <w:spacing w:after="0" w:line="240" w:lineRule="auto"/>
        <w:rPr>
          <w:rFonts w:eastAsia="Times New Roman" w:cs="Times New Roman"/>
        </w:rPr>
      </w:pPr>
    </w:p>
    <w:p w:rsidR="00EB3E29" w:rsidRPr="0044302A" w:rsidRDefault="00EB3E29" w:rsidP="00EB3E29">
      <w:pPr>
        <w:spacing w:after="0" w:line="240" w:lineRule="auto"/>
        <w:jc w:val="both"/>
        <w:rPr>
          <w:rFonts w:eastAsia="Times New Roman" w:cs="Times New Roman"/>
          <w:i/>
        </w:rPr>
      </w:pPr>
      <w:r w:rsidRPr="0044302A">
        <w:rPr>
          <w:rFonts w:eastAsia="Times New Roman" w:cs="Times New Roman"/>
          <w:i/>
        </w:rPr>
        <w:t>Table 4. OSY Level 1 Eligibility Criteria</w:t>
      </w:r>
      <w:r w:rsidRPr="0044302A">
        <w:rPr>
          <w:rFonts w:eastAsia="Times New Roman" w:cs="Times New Roman"/>
          <w:vertAlign w:val="superscript"/>
        </w:rPr>
        <w:footnoteReference w:id="9"/>
      </w:r>
    </w:p>
    <w:tbl>
      <w:tblPr>
        <w:tblStyle w:val="TableGrid"/>
        <w:tblW w:w="5000" w:type="pct"/>
        <w:tblLook w:val="04A0" w:firstRow="1" w:lastRow="0" w:firstColumn="1" w:lastColumn="0" w:noHBand="0" w:noVBand="1"/>
        <w:tblCaption w:val="Table 2. OSY eligibility criteria"/>
        <w:tblDescription w:val="This table describes the eligibility criteria for OSY."/>
      </w:tblPr>
      <w:tblGrid>
        <w:gridCol w:w="9350"/>
      </w:tblGrid>
      <w:tr w:rsidR="00EB3E29" w:rsidRPr="00EB3E29" w:rsidTr="00AA3263">
        <w:trPr>
          <w:trHeight w:val="70"/>
          <w:tblHeader/>
        </w:trPr>
        <w:tc>
          <w:tcPr>
            <w:tcW w:w="5000" w:type="pct"/>
            <w:shd w:val="clear" w:color="auto" w:fill="FBE4D5" w:themeFill="accent2" w:themeFillTint="33"/>
            <w:vAlign w:val="center"/>
          </w:tcPr>
          <w:p w:rsidR="00EB3E29" w:rsidRPr="00EB3E29" w:rsidRDefault="00EB3E29" w:rsidP="00EB3E29">
            <w:r w:rsidRPr="00EB3E29">
              <w:t>OSY Level 2 Eligibility Criteria</w:t>
            </w:r>
          </w:p>
        </w:tc>
      </w:tr>
      <w:tr w:rsidR="00EB3E29" w:rsidRPr="00EB3E29" w:rsidTr="00AA3263">
        <w:tc>
          <w:tcPr>
            <w:tcW w:w="5000" w:type="pct"/>
            <w:tcBorders>
              <w:top w:val="single" w:sz="4" w:space="0" w:color="auto"/>
            </w:tcBorders>
          </w:tcPr>
          <w:p w:rsidR="00EB3E29" w:rsidRPr="00EB3E29" w:rsidRDefault="00EB3E29" w:rsidP="00EB3E29">
            <w:pPr>
              <w:numPr>
                <w:ilvl w:val="0"/>
                <w:numId w:val="27"/>
              </w:numPr>
              <w:ind w:left="150" w:hanging="180"/>
            </w:pPr>
            <w:r w:rsidRPr="00EB3E29">
              <w:t>The individual is a school dropout.</w:t>
            </w:r>
          </w:p>
        </w:tc>
      </w:tr>
      <w:tr w:rsidR="00EB3E29" w:rsidRPr="00EB3E29" w:rsidTr="00AA3263">
        <w:tc>
          <w:tcPr>
            <w:tcW w:w="5000" w:type="pct"/>
            <w:tcBorders>
              <w:top w:val="single" w:sz="4" w:space="0" w:color="auto"/>
              <w:bottom w:val="single" w:sz="4" w:space="0" w:color="auto"/>
            </w:tcBorders>
          </w:tcPr>
          <w:p w:rsidR="00EB3E29" w:rsidRPr="00EB3E29" w:rsidRDefault="00EB3E29" w:rsidP="00EB3E29">
            <w:pPr>
              <w:numPr>
                <w:ilvl w:val="0"/>
                <w:numId w:val="27"/>
              </w:numPr>
              <w:ind w:left="157" w:hanging="180"/>
            </w:pPr>
            <w:r w:rsidRPr="00EB3E29">
              <w:t xml:space="preserve">The individual is subject to compulsory school attendance under state law </w:t>
            </w:r>
            <w:r w:rsidRPr="00EB3E29">
              <w:rPr>
                <w:i/>
              </w:rPr>
              <w:t>but</w:t>
            </w:r>
            <w:r w:rsidRPr="00EB3E29">
              <w:t xml:space="preserve"> has not attended for at least the most recent complete school-year quarter or calendar-year quarter.</w:t>
            </w:r>
          </w:p>
        </w:tc>
      </w:tr>
      <w:tr w:rsidR="00EB3E29" w:rsidRPr="00EB3E29" w:rsidTr="00AA3263">
        <w:tc>
          <w:tcPr>
            <w:tcW w:w="5000" w:type="pct"/>
            <w:tcBorders>
              <w:top w:val="single" w:sz="4" w:space="0" w:color="auto"/>
              <w:left w:val="single" w:sz="4" w:space="0" w:color="auto"/>
              <w:bottom w:val="nil"/>
              <w:right w:val="single" w:sz="4" w:space="0" w:color="auto"/>
            </w:tcBorders>
          </w:tcPr>
          <w:p w:rsidR="00EB3E29" w:rsidRPr="00EB3E29" w:rsidRDefault="00EB3E29" w:rsidP="00EB3E29">
            <w:pPr>
              <w:numPr>
                <w:ilvl w:val="0"/>
                <w:numId w:val="27"/>
              </w:numPr>
              <w:ind w:left="157" w:hanging="180"/>
            </w:pPr>
            <w:r w:rsidRPr="00EB3E29">
              <w:t xml:space="preserve">The individual is recipient of a secondary school diploma or its recognized equivalent </w:t>
            </w:r>
            <w:r w:rsidRPr="00EB3E29">
              <w:rPr>
                <w:color w:val="C00000"/>
              </w:rPr>
              <w:t>and</w:t>
            </w:r>
            <w:r w:rsidRPr="00EB3E29">
              <w:t xml:space="preserve"> a low-income individual</w:t>
            </w:r>
            <w:r w:rsidRPr="00EB3E29">
              <w:rPr>
                <w:vertAlign w:val="superscript"/>
              </w:rPr>
              <w:footnoteReference w:id="10"/>
            </w:r>
            <w:r w:rsidRPr="00EB3E29">
              <w:t xml:space="preserve"> </w:t>
            </w:r>
            <w:r w:rsidRPr="00EB3E29">
              <w:rPr>
                <w:color w:val="C00000"/>
              </w:rPr>
              <w:t>and either</w:t>
            </w:r>
            <w:r w:rsidRPr="00EB3E29">
              <w:t>:</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1"/>
                <w:numId w:val="27"/>
              </w:numPr>
              <w:ind w:left="637"/>
            </w:pPr>
            <w:r w:rsidRPr="00EB3E29">
              <w:t xml:space="preserve">basic skills deficient; or </w:t>
            </w:r>
          </w:p>
        </w:tc>
      </w:tr>
      <w:tr w:rsidR="00EB3E29" w:rsidRPr="00EB3E29" w:rsidTr="00AA3263">
        <w:tc>
          <w:tcPr>
            <w:tcW w:w="5000" w:type="pct"/>
            <w:tcBorders>
              <w:top w:val="nil"/>
              <w:left w:val="single" w:sz="4" w:space="0" w:color="auto"/>
              <w:bottom w:val="single" w:sz="4" w:space="0" w:color="auto"/>
              <w:right w:val="single" w:sz="4" w:space="0" w:color="auto"/>
            </w:tcBorders>
          </w:tcPr>
          <w:p w:rsidR="00EB3E29" w:rsidRPr="00EB3E29" w:rsidRDefault="00EB3E29" w:rsidP="00EB3E29">
            <w:pPr>
              <w:numPr>
                <w:ilvl w:val="1"/>
                <w:numId w:val="27"/>
              </w:numPr>
              <w:ind w:left="637"/>
            </w:pPr>
            <w:proofErr w:type="gramStart"/>
            <w:r w:rsidRPr="00EB3E29">
              <w:t>an</w:t>
            </w:r>
            <w:proofErr w:type="gramEnd"/>
            <w:r w:rsidRPr="00EB3E29">
              <w:t xml:space="preserve"> English language learner.</w:t>
            </w:r>
          </w:p>
        </w:tc>
      </w:tr>
      <w:tr w:rsidR="00EB3E29" w:rsidRPr="00EB3E29" w:rsidTr="00AA3263">
        <w:tc>
          <w:tcPr>
            <w:tcW w:w="5000" w:type="pct"/>
            <w:tcBorders>
              <w:top w:val="single" w:sz="4" w:space="0" w:color="auto"/>
              <w:left w:val="single" w:sz="4" w:space="0" w:color="auto"/>
              <w:bottom w:val="single" w:sz="4" w:space="0" w:color="auto"/>
              <w:right w:val="single" w:sz="4" w:space="0" w:color="auto"/>
            </w:tcBorders>
          </w:tcPr>
          <w:p w:rsidR="00EB3E29" w:rsidRPr="00EB3E29" w:rsidRDefault="00EB3E29" w:rsidP="00EB3E29">
            <w:pPr>
              <w:numPr>
                <w:ilvl w:val="0"/>
                <w:numId w:val="27"/>
              </w:numPr>
              <w:ind w:left="157" w:hanging="180"/>
            </w:pPr>
            <w:r w:rsidRPr="00EB3E29">
              <w:t>The individual is an offender.</w:t>
            </w:r>
          </w:p>
        </w:tc>
      </w:tr>
      <w:tr w:rsidR="00EB3E29" w:rsidRPr="00EB3E29" w:rsidTr="00AA3263">
        <w:tc>
          <w:tcPr>
            <w:tcW w:w="5000" w:type="pct"/>
            <w:tcBorders>
              <w:top w:val="single" w:sz="4" w:space="0" w:color="auto"/>
              <w:left w:val="single" w:sz="4" w:space="0" w:color="auto"/>
              <w:bottom w:val="nil"/>
              <w:right w:val="single" w:sz="4" w:space="0" w:color="auto"/>
            </w:tcBorders>
          </w:tcPr>
          <w:p w:rsidR="00EB3E29" w:rsidRPr="00EB3E29" w:rsidRDefault="00EB3E29" w:rsidP="00EB3E29">
            <w:pPr>
              <w:numPr>
                <w:ilvl w:val="0"/>
                <w:numId w:val="27"/>
              </w:numPr>
              <w:ind w:left="337"/>
            </w:pPr>
            <w:r w:rsidRPr="00EB3E29">
              <w:t>The individual is a homeless individual who:</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1"/>
                <w:numId w:val="29"/>
              </w:numPr>
              <w:ind w:left="637" w:hanging="209"/>
            </w:pPr>
            <w:r w:rsidRPr="00EB3E29">
              <w:t xml:space="preserve">lacks a fixed, regular, and adequate nighttime residence; </w:t>
            </w:r>
            <w:r w:rsidRPr="00EB3E29">
              <w:rPr>
                <w:color w:val="C00000"/>
              </w:rPr>
              <w:t xml:space="preserve">and is </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2"/>
                <w:numId w:val="27"/>
              </w:numPr>
              <w:ind w:left="1062"/>
            </w:pPr>
            <w:r w:rsidRPr="00EB3E29">
              <w:t xml:space="preserve">sharing the housing of other persons due to loss of housing, economic hardship, or a similar reason; </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2"/>
                <w:numId w:val="27"/>
              </w:numPr>
              <w:ind w:left="1062"/>
            </w:pPr>
            <w:r w:rsidRPr="00EB3E29">
              <w:t xml:space="preserve">living in a motel, hotel, trailer park, or campground due to the lack of alternative adequate accommodations; </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2"/>
                <w:numId w:val="27"/>
              </w:numPr>
              <w:ind w:left="1062"/>
            </w:pPr>
            <w:r w:rsidRPr="00EB3E29">
              <w:t xml:space="preserve">living in an emergency or transitional shelter; </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2"/>
                <w:numId w:val="27"/>
              </w:numPr>
              <w:ind w:left="1062"/>
            </w:pPr>
            <w:r w:rsidRPr="00EB3E29">
              <w:t>is abandoned in a hospital; or</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2"/>
                <w:numId w:val="27"/>
              </w:numPr>
              <w:ind w:left="1062"/>
            </w:pPr>
            <w:r w:rsidRPr="00EB3E29">
              <w:t>is awaiting foster care placement;</w:t>
            </w:r>
            <w:r w:rsidRPr="00EB3E29">
              <w:rPr>
                <w:b/>
              </w:rPr>
              <w:t xml:space="preserve"> </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1"/>
                <w:numId w:val="29"/>
              </w:numPr>
              <w:ind w:left="637" w:hanging="209"/>
            </w:pPr>
            <w:r w:rsidRPr="00EB3E29">
              <w:t>has a primary nighttime residence that is a public or private place not designed for or ordinarily used as a regular sleeping accommodation for human beings;</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1"/>
                <w:numId w:val="29"/>
              </w:numPr>
              <w:ind w:left="637" w:hanging="209"/>
            </w:pPr>
            <w:r w:rsidRPr="00EB3E29">
              <w:t xml:space="preserve">is a migratory youth who is living under circumstances described in Sections </w:t>
            </w:r>
            <w:r w:rsidRPr="00EB3E29">
              <w:rPr>
                <w:b/>
              </w:rPr>
              <w:t xml:space="preserve">3.a. </w:t>
            </w:r>
            <w:r w:rsidRPr="00EB3E29">
              <w:t xml:space="preserve">and </w:t>
            </w:r>
            <w:r w:rsidRPr="00EB3E29">
              <w:rPr>
                <w:b/>
              </w:rPr>
              <w:t>3.b.</w:t>
            </w:r>
            <w:r w:rsidRPr="00EB3E29">
              <w:t xml:space="preserve"> of this Table 4;</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1"/>
                <w:numId w:val="29"/>
              </w:numPr>
              <w:ind w:left="637" w:hanging="209"/>
            </w:pPr>
            <w:r w:rsidRPr="00EB3E29">
              <w:t>lives in cars, parks, public spaces, abandoned buildings, substandard housing, bus or training stations, or similar settings; or</w:t>
            </w:r>
          </w:p>
        </w:tc>
      </w:tr>
      <w:tr w:rsidR="00EB3E29" w:rsidRPr="00EB3E29" w:rsidTr="00AA3263">
        <w:tc>
          <w:tcPr>
            <w:tcW w:w="5000" w:type="pct"/>
            <w:tcBorders>
              <w:top w:val="nil"/>
              <w:left w:val="single" w:sz="4" w:space="0" w:color="auto"/>
              <w:bottom w:val="single" w:sz="4" w:space="0" w:color="auto"/>
              <w:right w:val="single" w:sz="4" w:space="0" w:color="auto"/>
            </w:tcBorders>
          </w:tcPr>
          <w:p w:rsidR="00EB3E29" w:rsidRPr="00EB3E29" w:rsidRDefault="00EB3E29" w:rsidP="00EB3E29">
            <w:pPr>
              <w:numPr>
                <w:ilvl w:val="1"/>
                <w:numId w:val="29"/>
              </w:numPr>
              <w:ind w:left="637" w:hanging="209"/>
            </w:pPr>
            <w:proofErr w:type="gramStart"/>
            <w:r w:rsidRPr="00EB3E29">
              <w:t>is</w:t>
            </w:r>
            <w:proofErr w:type="gramEnd"/>
            <w:r w:rsidRPr="00EB3E29">
              <w:t xml:space="preserve"> a runaway.</w:t>
            </w:r>
          </w:p>
        </w:tc>
      </w:tr>
      <w:tr w:rsidR="00EB3E29" w:rsidRPr="00EB3E29" w:rsidTr="00AA3263">
        <w:tc>
          <w:tcPr>
            <w:tcW w:w="5000" w:type="pct"/>
            <w:tcBorders>
              <w:top w:val="single" w:sz="4" w:space="0" w:color="auto"/>
              <w:left w:val="single" w:sz="4" w:space="0" w:color="auto"/>
              <w:bottom w:val="nil"/>
              <w:right w:val="single" w:sz="4" w:space="0" w:color="auto"/>
            </w:tcBorders>
          </w:tcPr>
          <w:p w:rsidR="00EB3E29" w:rsidRPr="00EB3E29" w:rsidRDefault="00EB3E29" w:rsidP="00EB3E29">
            <w:pPr>
              <w:numPr>
                <w:ilvl w:val="0"/>
                <w:numId w:val="27"/>
              </w:numPr>
              <w:ind w:left="337"/>
            </w:pPr>
            <w:r w:rsidRPr="00EB3E29">
              <w:t>The individual:</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0"/>
                <w:numId w:val="18"/>
              </w:numPr>
              <w:ind w:left="698" w:hanging="270"/>
              <w:rPr>
                <w:spacing w:val="-1"/>
              </w:rPr>
            </w:pPr>
            <w:r w:rsidRPr="00EB3E29">
              <w:rPr>
                <w:spacing w:val="-1"/>
              </w:rPr>
              <w:t xml:space="preserve">is </w:t>
            </w:r>
            <w:r w:rsidRPr="00EB3E29">
              <w:t>in</w:t>
            </w:r>
            <w:r w:rsidRPr="00EB3E29">
              <w:rPr>
                <w:spacing w:val="10"/>
              </w:rPr>
              <w:t xml:space="preserve"> </w:t>
            </w:r>
            <w:r w:rsidRPr="00EB3E29">
              <w:t>foster</w:t>
            </w:r>
            <w:r w:rsidRPr="00EB3E29">
              <w:rPr>
                <w:spacing w:val="8"/>
              </w:rPr>
              <w:t xml:space="preserve"> </w:t>
            </w:r>
            <w:r w:rsidRPr="00EB3E29">
              <w:rPr>
                <w:spacing w:val="-1"/>
              </w:rPr>
              <w:t>care;</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0"/>
                <w:numId w:val="18"/>
              </w:numPr>
              <w:ind w:left="698" w:hanging="270"/>
            </w:pPr>
            <w:r w:rsidRPr="00EB3E29">
              <w:t xml:space="preserve">has </w:t>
            </w:r>
            <w:r w:rsidRPr="00EB3E29">
              <w:rPr>
                <w:spacing w:val="-1"/>
              </w:rPr>
              <w:t>aged</w:t>
            </w:r>
            <w:r w:rsidRPr="00EB3E29">
              <w:t xml:space="preserve"> out of the foster care system;</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0"/>
                <w:numId w:val="18"/>
              </w:numPr>
              <w:ind w:left="698" w:hanging="270"/>
            </w:pPr>
            <w:r w:rsidRPr="00EB3E29">
              <w:t xml:space="preserve">has </w:t>
            </w:r>
            <w:r w:rsidRPr="00EB3E29">
              <w:rPr>
                <w:spacing w:val="-1"/>
              </w:rPr>
              <w:t>attained</w:t>
            </w:r>
            <w:r w:rsidRPr="00EB3E29">
              <w:t xml:space="preserve"> age 16 and left foster care for kinship guardianship or adoption;</w:t>
            </w:r>
          </w:p>
        </w:tc>
      </w:tr>
      <w:tr w:rsidR="00EB3E29" w:rsidRPr="00EB3E29" w:rsidTr="00AA3263">
        <w:tc>
          <w:tcPr>
            <w:tcW w:w="5000" w:type="pct"/>
            <w:tcBorders>
              <w:top w:val="nil"/>
              <w:left w:val="single" w:sz="4" w:space="0" w:color="auto"/>
              <w:bottom w:val="nil"/>
              <w:right w:val="single" w:sz="4" w:space="0" w:color="auto"/>
            </w:tcBorders>
          </w:tcPr>
          <w:p w:rsidR="00EB3E29" w:rsidRPr="00EB3E29" w:rsidRDefault="00EB3E29" w:rsidP="00EB3E29">
            <w:pPr>
              <w:numPr>
                <w:ilvl w:val="0"/>
                <w:numId w:val="18"/>
              </w:numPr>
              <w:ind w:left="698" w:hanging="270"/>
            </w:pPr>
            <w:r w:rsidRPr="00EB3E29">
              <w:t xml:space="preserve">is </w:t>
            </w:r>
            <w:r w:rsidRPr="00EB3E29">
              <w:rPr>
                <w:spacing w:val="-1"/>
              </w:rPr>
              <w:t>eligible</w:t>
            </w:r>
            <w:r w:rsidRPr="00EB3E29">
              <w:t xml:space="preserve"> for assistance under the John H. Chafee Foster Care Independence Program; </w:t>
            </w:r>
            <w:r w:rsidRPr="00EB3E29">
              <w:rPr>
                <w:color w:val="C00000"/>
              </w:rPr>
              <w:t>or</w:t>
            </w:r>
          </w:p>
        </w:tc>
      </w:tr>
      <w:tr w:rsidR="00EB3E29" w:rsidRPr="00EB3E29" w:rsidTr="00AA3263">
        <w:tc>
          <w:tcPr>
            <w:tcW w:w="5000" w:type="pct"/>
            <w:tcBorders>
              <w:top w:val="nil"/>
              <w:left w:val="single" w:sz="4" w:space="0" w:color="auto"/>
              <w:bottom w:val="single" w:sz="4" w:space="0" w:color="auto"/>
              <w:right w:val="single" w:sz="4" w:space="0" w:color="auto"/>
            </w:tcBorders>
          </w:tcPr>
          <w:p w:rsidR="00EB3E29" w:rsidRPr="00EB3E29" w:rsidRDefault="00EB3E29" w:rsidP="00EB3E29">
            <w:pPr>
              <w:numPr>
                <w:ilvl w:val="0"/>
                <w:numId w:val="18"/>
              </w:numPr>
              <w:ind w:left="698" w:hanging="270"/>
            </w:pPr>
            <w:proofErr w:type="gramStart"/>
            <w:r w:rsidRPr="00EB3E29">
              <w:t>is</w:t>
            </w:r>
            <w:proofErr w:type="gramEnd"/>
            <w:r w:rsidRPr="00EB3E29">
              <w:t xml:space="preserve"> in an out-of-home placement.</w:t>
            </w:r>
          </w:p>
        </w:tc>
      </w:tr>
      <w:tr w:rsidR="00EB3E29" w:rsidRPr="00EB3E29" w:rsidTr="00AA3263">
        <w:tc>
          <w:tcPr>
            <w:tcW w:w="5000" w:type="pct"/>
            <w:tcBorders>
              <w:top w:val="single" w:sz="4" w:space="0" w:color="auto"/>
              <w:left w:val="single" w:sz="4" w:space="0" w:color="auto"/>
              <w:bottom w:val="single" w:sz="4" w:space="0" w:color="auto"/>
              <w:right w:val="single" w:sz="4" w:space="0" w:color="auto"/>
            </w:tcBorders>
          </w:tcPr>
          <w:p w:rsidR="00EB3E29" w:rsidRPr="00EB3E29" w:rsidRDefault="00EB3E29" w:rsidP="00EB3E29">
            <w:pPr>
              <w:numPr>
                <w:ilvl w:val="0"/>
                <w:numId w:val="27"/>
              </w:numPr>
              <w:ind w:left="337"/>
            </w:pPr>
            <w:r w:rsidRPr="00EB3E29">
              <w:t xml:space="preserve">The individual is </w:t>
            </w:r>
            <w:r w:rsidRPr="00EB3E29">
              <w:rPr>
                <w:spacing w:val="-1"/>
              </w:rPr>
              <w:t>pregnant</w:t>
            </w:r>
            <w:r w:rsidRPr="00EB3E29">
              <w:rPr>
                <w:spacing w:val="9"/>
              </w:rPr>
              <w:t xml:space="preserve"> </w:t>
            </w:r>
            <w:r w:rsidRPr="00EB3E29">
              <w:t>or</w:t>
            </w:r>
            <w:r w:rsidRPr="00EB3E29">
              <w:rPr>
                <w:spacing w:val="8"/>
              </w:rPr>
              <w:t xml:space="preserve"> </w:t>
            </w:r>
            <w:r w:rsidRPr="00EB3E29">
              <w:rPr>
                <w:spacing w:val="-1"/>
              </w:rPr>
              <w:t>parenting.</w:t>
            </w:r>
          </w:p>
        </w:tc>
      </w:tr>
      <w:tr w:rsidR="00EB3E29" w:rsidRPr="00EB3E29" w:rsidTr="00AA3263">
        <w:tc>
          <w:tcPr>
            <w:tcW w:w="5000" w:type="pct"/>
            <w:tcBorders>
              <w:top w:val="single" w:sz="4" w:space="0" w:color="auto"/>
              <w:left w:val="single" w:sz="4" w:space="0" w:color="auto"/>
              <w:bottom w:val="single" w:sz="4" w:space="0" w:color="auto"/>
              <w:right w:val="single" w:sz="4" w:space="0" w:color="auto"/>
            </w:tcBorders>
          </w:tcPr>
          <w:p w:rsidR="00EB3E29" w:rsidRPr="00EB3E29" w:rsidRDefault="00EB3E29" w:rsidP="00EB3E29">
            <w:pPr>
              <w:numPr>
                <w:ilvl w:val="0"/>
                <w:numId w:val="27"/>
              </w:numPr>
              <w:ind w:left="337"/>
            </w:pPr>
            <w:r w:rsidRPr="00EB3E29">
              <w:t xml:space="preserve">The individual is </w:t>
            </w:r>
            <w:proofErr w:type="gramStart"/>
            <w:r w:rsidRPr="00EB3E29">
              <w:t>an</w:t>
            </w:r>
            <w:proofErr w:type="gramEnd"/>
            <w:r w:rsidRPr="00EB3E29">
              <w:rPr>
                <w:spacing w:val="11"/>
              </w:rPr>
              <w:t xml:space="preserve"> </w:t>
            </w:r>
            <w:r w:rsidRPr="00EB3E29">
              <w:t>person</w:t>
            </w:r>
            <w:r w:rsidRPr="00EB3E29">
              <w:rPr>
                <w:spacing w:val="11"/>
              </w:rPr>
              <w:t xml:space="preserve"> </w:t>
            </w:r>
            <w:r w:rsidRPr="00EB3E29">
              <w:rPr>
                <w:spacing w:val="-1"/>
              </w:rPr>
              <w:t>with</w:t>
            </w:r>
            <w:r w:rsidRPr="00EB3E29">
              <w:rPr>
                <w:spacing w:val="13"/>
              </w:rPr>
              <w:t xml:space="preserve"> </w:t>
            </w:r>
            <w:r w:rsidRPr="00EB3E29">
              <w:t>a</w:t>
            </w:r>
            <w:r w:rsidRPr="00EB3E29">
              <w:rPr>
                <w:spacing w:val="10"/>
              </w:rPr>
              <w:t xml:space="preserve"> </w:t>
            </w:r>
            <w:r w:rsidRPr="00EB3E29">
              <w:rPr>
                <w:spacing w:val="-1"/>
              </w:rPr>
              <w:t>disability.</w:t>
            </w:r>
          </w:p>
        </w:tc>
      </w:tr>
      <w:tr w:rsidR="00EB3E29" w:rsidRPr="00EB3E29" w:rsidTr="00AA3263">
        <w:tc>
          <w:tcPr>
            <w:tcW w:w="5000" w:type="pct"/>
            <w:tcBorders>
              <w:top w:val="single" w:sz="4" w:space="0" w:color="auto"/>
              <w:left w:val="single" w:sz="4" w:space="0" w:color="auto"/>
              <w:bottom w:val="single" w:sz="4" w:space="0" w:color="auto"/>
              <w:right w:val="single" w:sz="4" w:space="0" w:color="auto"/>
            </w:tcBorders>
          </w:tcPr>
          <w:p w:rsidR="00EB3E29" w:rsidRPr="00EB3E29" w:rsidRDefault="00EB3E29" w:rsidP="00EB3E29">
            <w:pPr>
              <w:numPr>
                <w:ilvl w:val="0"/>
                <w:numId w:val="27"/>
              </w:numPr>
              <w:ind w:left="337"/>
            </w:pPr>
            <w:r w:rsidRPr="00EB3E29">
              <w:rPr>
                <w:spacing w:val="-1"/>
              </w:rPr>
              <w:t>The individual requires</w:t>
            </w:r>
            <w:r w:rsidRPr="00EB3E29">
              <w:rPr>
                <w:spacing w:val="15"/>
              </w:rPr>
              <w:t xml:space="preserve"> </w:t>
            </w:r>
            <w:r w:rsidRPr="00EB3E29">
              <w:rPr>
                <w:spacing w:val="-1"/>
              </w:rPr>
              <w:t>additional</w:t>
            </w:r>
            <w:r w:rsidRPr="00EB3E29">
              <w:rPr>
                <w:spacing w:val="13"/>
              </w:rPr>
              <w:t xml:space="preserve"> </w:t>
            </w:r>
            <w:r w:rsidRPr="00EB3E29">
              <w:rPr>
                <w:spacing w:val="-1"/>
              </w:rPr>
              <w:t>assistance</w:t>
            </w:r>
            <w:r w:rsidRPr="00EB3E29">
              <w:rPr>
                <w:spacing w:val="12"/>
              </w:rPr>
              <w:t xml:space="preserve"> </w:t>
            </w:r>
            <w:r w:rsidRPr="00EB3E29">
              <w:rPr>
                <w:u w:val="single"/>
              </w:rPr>
              <w:t>to</w:t>
            </w:r>
            <w:r w:rsidRPr="00EB3E29">
              <w:rPr>
                <w:spacing w:val="15"/>
                <w:u w:val="single"/>
              </w:rPr>
              <w:t xml:space="preserve"> enter or </w:t>
            </w:r>
            <w:r w:rsidRPr="00EB3E29">
              <w:rPr>
                <w:u w:val="single"/>
              </w:rPr>
              <w:t>complete</w:t>
            </w:r>
            <w:r w:rsidRPr="00EB3E29">
              <w:rPr>
                <w:spacing w:val="12"/>
              </w:rPr>
              <w:t xml:space="preserve"> </w:t>
            </w:r>
            <w:r w:rsidRPr="00EB3E29">
              <w:rPr>
                <w:spacing w:val="-2"/>
              </w:rPr>
              <w:t>an</w:t>
            </w:r>
            <w:r w:rsidRPr="00EB3E29">
              <w:rPr>
                <w:spacing w:val="15"/>
              </w:rPr>
              <w:t xml:space="preserve"> </w:t>
            </w:r>
            <w:r w:rsidRPr="00EB3E29">
              <w:rPr>
                <w:spacing w:val="-1"/>
              </w:rPr>
              <w:t>educational</w:t>
            </w:r>
            <w:r w:rsidRPr="00EB3E29">
              <w:rPr>
                <w:spacing w:val="11"/>
              </w:rPr>
              <w:t xml:space="preserve"> </w:t>
            </w:r>
            <w:r w:rsidRPr="00EB3E29">
              <w:rPr>
                <w:spacing w:val="-1"/>
              </w:rPr>
              <w:t>program</w:t>
            </w:r>
            <w:r w:rsidRPr="00EB3E29">
              <w:rPr>
                <w:spacing w:val="65"/>
                <w:w w:val="102"/>
              </w:rPr>
              <w:t xml:space="preserve"> </w:t>
            </w:r>
            <w:r w:rsidRPr="00EB3E29">
              <w:t>or</w:t>
            </w:r>
            <w:r w:rsidRPr="00EB3E29">
              <w:rPr>
                <w:spacing w:val="10"/>
              </w:rPr>
              <w:t xml:space="preserve"> </w:t>
            </w:r>
            <w:r w:rsidRPr="00EB3E29">
              <w:t>secure</w:t>
            </w:r>
            <w:r w:rsidRPr="00EB3E29">
              <w:rPr>
                <w:spacing w:val="5"/>
              </w:rPr>
              <w:t xml:space="preserve"> </w:t>
            </w:r>
            <w:r w:rsidRPr="00EB3E29">
              <w:t>or</w:t>
            </w:r>
            <w:r w:rsidRPr="00EB3E29">
              <w:rPr>
                <w:spacing w:val="11"/>
              </w:rPr>
              <w:t xml:space="preserve"> </w:t>
            </w:r>
            <w:r w:rsidRPr="00EB3E29">
              <w:rPr>
                <w:spacing w:val="-1"/>
              </w:rPr>
              <w:t>hold</w:t>
            </w:r>
            <w:r w:rsidRPr="00EB3E29">
              <w:rPr>
                <w:spacing w:val="12"/>
              </w:rPr>
              <w:t xml:space="preserve"> </w:t>
            </w:r>
            <w:r w:rsidRPr="00EB3E29">
              <w:rPr>
                <w:spacing w:val="-1"/>
              </w:rPr>
              <w:t xml:space="preserve">employment </w:t>
            </w:r>
            <w:r w:rsidRPr="00EB3E29">
              <w:rPr>
                <w:color w:val="C00000"/>
                <w:spacing w:val="-1"/>
              </w:rPr>
              <w:t xml:space="preserve">and </w:t>
            </w:r>
            <w:r w:rsidRPr="00EB3E29">
              <w:rPr>
                <w:spacing w:val="-1"/>
              </w:rPr>
              <w:t xml:space="preserve">is a low-income individual.  (See </w:t>
            </w:r>
            <w:hyperlink w:anchor="_Low-income_eligibility_exception_1" w:history="1">
              <w:r w:rsidRPr="00EB3E29">
                <w:rPr>
                  <w:color w:val="0000FF"/>
                  <w:spacing w:val="-1"/>
                  <w:u w:val="single"/>
                </w:rPr>
                <w:t>subsection (3)</w:t>
              </w:r>
            </w:hyperlink>
            <w:r w:rsidRPr="00EB3E29">
              <w:rPr>
                <w:spacing w:val="-1"/>
              </w:rPr>
              <w:t xml:space="preserve"> for information on the low-income </w:t>
            </w:r>
            <w:r w:rsidRPr="00EB3E29">
              <w:rPr>
                <w:i/>
                <w:spacing w:val="-1"/>
              </w:rPr>
              <w:t>exception</w:t>
            </w:r>
            <w:r w:rsidRPr="00EB3E29">
              <w:rPr>
                <w:spacing w:val="-1"/>
              </w:rPr>
              <w:t>)</w:t>
            </w:r>
          </w:p>
        </w:tc>
      </w:tr>
    </w:tbl>
    <w:p w:rsidR="00EB3E29" w:rsidRPr="00EB3E29" w:rsidRDefault="00EB3E29" w:rsidP="00EB3E29">
      <w:pPr>
        <w:spacing w:after="0" w:line="240" w:lineRule="auto"/>
        <w:jc w:val="both"/>
        <w:rPr>
          <w:rFonts w:eastAsia="Times New Roman" w:cs="Times New Roman"/>
        </w:rPr>
      </w:pPr>
    </w:p>
    <w:p w:rsidR="00EB3E29" w:rsidRPr="00EB3E29" w:rsidRDefault="00EB3E29" w:rsidP="00256110">
      <w:pPr>
        <w:pStyle w:val="Heading6"/>
        <w:numPr>
          <w:ilvl w:val="0"/>
          <w:numId w:val="20"/>
        </w:numPr>
        <w:rPr>
          <w:color w:val="008080"/>
        </w:rPr>
      </w:pPr>
      <w:bookmarkStart w:id="11" w:name="_Age-based_eligibility_1"/>
      <w:bookmarkEnd w:id="11"/>
      <w:r w:rsidRPr="00256110">
        <w:rPr>
          <w:rFonts w:ascii="Times New Roman" w:hAnsi="Times New Roman"/>
          <w:b w:val="0"/>
        </w:rPr>
        <w:t>Age-based eligibility for OSY</w:t>
      </w:r>
      <w:r w:rsidRPr="00256110">
        <w:rPr>
          <w:rFonts w:ascii="Times New Roman" w:hAnsi="Times New Roman"/>
          <w:b w:val="0"/>
          <w:sz w:val="12"/>
          <w:szCs w:val="12"/>
        </w:rPr>
        <w:footnoteReference w:id="11"/>
      </w:r>
    </w:p>
    <w:p w:rsidR="00EB3E29" w:rsidRPr="00EB3E29" w:rsidRDefault="005F1CA1" w:rsidP="005F1CA1">
      <w:pPr>
        <w:tabs>
          <w:tab w:val="left" w:pos="3255"/>
        </w:tabs>
        <w:spacing w:after="0" w:line="240" w:lineRule="auto"/>
        <w:jc w:val="both"/>
        <w:rPr>
          <w:rFonts w:eastAsia="Times New Roman" w:cs="Times New Roman"/>
        </w:rPr>
      </w:pPr>
      <w:r>
        <w:rPr>
          <w:rFonts w:eastAsia="Times New Roman" w:cs="Times New Roman"/>
        </w:rPr>
        <w:tab/>
      </w: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An individual’s age eligibility is determined at the time of program enrollment. Once enrolled, OSY may continue to receive services beyond the age of twenty-four (24).</w:t>
      </w:r>
    </w:p>
    <w:p w:rsidR="00EB3E29" w:rsidRPr="00EB3E29" w:rsidRDefault="00EB3E29" w:rsidP="00EB3E29">
      <w:pPr>
        <w:spacing w:after="0" w:line="240" w:lineRule="auto"/>
        <w:rPr>
          <w:rFonts w:eastAsia="Times New Roman" w:cs="Times New Roman"/>
        </w:rPr>
      </w:pPr>
    </w:p>
    <w:p w:rsidR="00EB3E29" w:rsidRPr="005F1CA1" w:rsidRDefault="00EB3E29" w:rsidP="0044302A">
      <w:pPr>
        <w:pStyle w:val="Heading6"/>
        <w:numPr>
          <w:ilvl w:val="0"/>
          <w:numId w:val="20"/>
        </w:numPr>
        <w:rPr>
          <w:rFonts w:ascii="Times New Roman" w:hAnsi="Times New Roman"/>
          <w:b w:val="0"/>
          <w:i/>
        </w:rPr>
      </w:pPr>
      <w:r w:rsidRPr="005F1CA1">
        <w:rPr>
          <w:rFonts w:ascii="Times New Roman" w:hAnsi="Times New Roman"/>
          <w:b w:val="0"/>
        </w:rPr>
        <w:t>Low-income</w:t>
      </w:r>
      <w:r w:rsidRPr="005F1CA1">
        <w:rPr>
          <w:rFonts w:ascii="Times New Roman" w:hAnsi="Times New Roman"/>
          <w:b w:val="0"/>
          <w:i/>
        </w:rPr>
        <w:t xml:space="preserve"> requirement </w:t>
      </w:r>
      <w:r w:rsidRPr="005F1CA1">
        <w:rPr>
          <w:rFonts w:ascii="Times New Roman" w:hAnsi="Times New Roman"/>
          <w:b w:val="0"/>
        </w:rPr>
        <w:t>for OSY</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If either criterion 3 or 9 in Table 4 is used to determine an individual’s eligibility as an OSY, the individual must also be a low-income individual.</w:t>
      </w:r>
    </w:p>
    <w:p w:rsidR="00EB3E29" w:rsidRPr="00EB3E29" w:rsidRDefault="00EB3E29" w:rsidP="00EB3E29">
      <w:pPr>
        <w:spacing w:after="0" w:line="240" w:lineRule="auto"/>
        <w:jc w:val="both"/>
        <w:rPr>
          <w:rFonts w:eastAsia="Times New Roman" w:cs="Times New Roman"/>
        </w:rPr>
      </w:pPr>
    </w:p>
    <w:p w:rsidR="00EB3E29" w:rsidRPr="00EB3E29" w:rsidRDefault="00EB3E29" w:rsidP="005F1CA1">
      <w:pPr>
        <w:pStyle w:val="Heading6"/>
        <w:numPr>
          <w:ilvl w:val="0"/>
          <w:numId w:val="20"/>
        </w:numPr>
      </w:pPr>
      <w:bookmarkStart w:id="12" w:name="_Low-income_eligibility_exception_1"/>
      <w:bookmarkEnd w:id="12"/>
      <w:r w:rsidRPr="005F1CA1">
        <w:rPr>
          <w:rFonts w:ascii="Times New Roman" w:hAnsi="Times New Roman"/>
          <w:b w:val="0"/>
        </w:rPr>
        <w:t>Low-income eligibility</w:t>
      </w:r>
      <w:r w:rsidRPr="00EB3E29">
        <w:t xml:space="preserve"> </w:t>
      </w:r>
      <w:r w:rsidRPr="005F1CA1">
        <w:rPr>
          <w:rFonts w:ascii="Times New Roman" w:hAnsi="Times New Roman"/>
          <w:b w:val="0"/>
          <w:i/>
        </w:rPr>
        <w:t>exception</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u w:val="single"/>
        </w:rPr>
        <w:t>Up to</w:t>
      </w:r>
      <w:r w:rsidRPr="00EB3E29">
        <w:rPr>
          <w:rFonts w:eastAsia="Times New Roman" w:cs="Times New Roman"/>
        </w:rPr>
        <w:t xml:space="preserve"> five (5) percent of all youth (ISY and OSY) enrolled during a given program year </w:t>
      </w:r>
      <w:r w:rsidRPr="00EB3E29">
        <w:rPr>
          <w:rFonts w:eastAsia="Times New Roman" w:cs="Times New Roman"/>
          <w:u w:val="single"/>
        </w:rPr>
        <w:t>do not</w:t>
      </w:r>
      <w:r w:rsidRPr="00EB3E29">
        <w:rPr>
          <w:rFonts w:eastAsia="Times New Roman" w:cs="Times New Roman"/>
        </w:rPr>
        <w:t xml:space="preserve"> need to meet the low-income requirement for eligibility.</w:t>
      </w:r>
      <w:r w:rsidRPr="00EB3E29">
        <w:rPr>
          <w:rFonts w:eastAsia="Times New Roman" w:cs="Times New Roman"/>
          <w:vertAlign w:val="superscript"/>
        </w:rPr>
        <w:footnoteReference w:id="12"/>
      </w:r>
      <w:r w:rsidRPr="00EB3E29">
        <w:rPr>
          <w:rFonts w:eastAsia="Times New Roman" w:cs="Times New Roman"/>
        </w:rPr>
        <w:t xml:space="preserve">  Refer to </w:t>
      </w:r>
      <w:hyperlink w:anchor="_Low-income_eligibility_exception" w:history="1">
        <w:r w:rsidRPr="00EB3E29">
          <w:rPr>
            <w:rFonts w:eastAsia="Times New Roman" w:cs="Times New Roman"/>
            <w:color w:val="0000FF"/>
            <w:u w:val="single"/>
          </w:rPr>
          <w:t xml:space="preserve">Section </w:t>
        </w:r>
        <w:proofErr w:type="gramStart"/>
        <w:r w:rsidRPr="00EB3E29">
          <w:rPr>
            <w:rFonts w:eastAsia="Times New Roman" w:cs="Times New Roman"/>
            <w:color w:val="0000FF"/>
            <w:u w:val="single"/>
          </w:rPr>
          <w:t>I(</w:t>
        </w:r>
        <w:proofErr w:type="gramEnd"/>
        <w:r w:rsidRPr="00EB3E29">
          <w:rPr>
            <w:rFonts w:eastAsia="Times New Roman" w:cs="Times New Roman"/>
            <w:color w:val="0000FF"/>
            <w:u w:val="single"/>
          </w:rPr>
          <w:t>a)(3)</w:t>
        </w:r>
      </w:hyperlink>
      <w:r w:rsidRPr="00EB3E29">
        <w:rPr>
          <w:rFonts w:eastAsia="Times New Roman" w:cs="Times New Roman"/>
        </w:rPr>
        <w:t xml:space="preserve"> for an example of this scenario.</w:t>
      </w:r>
    </w:p>
    <w:p w:rsidR="005C0CCE" w:rsidRDefault="005C0CCE" w:rsidP="00EB3E29">
      <w:pPr>
        <w:spacing w:after="0" w:line="240" w:lineRule="auto"/>
        <w:jc w:val="both"/>
        <w:rPr>
          <w:rFonts w:eastAsia="Times New Roman" w:cs="Times New Roman"/>
        </w:rPr>
      </w:pPr>
    </w:p>
    <w:p w:rsidR="005C0CCE" w:rsidRPr="00D60C77" w:rsidRDefault="005C0CCE" w:rsidP="00D60C77">
      <w:pPr>
        <w:pStyle w:val="Heading4"/>
        <w:rPr>
          <w:rFonts w:ascii="Times New Roman" w:eastAsia="+mn-ea" w:hAnsi="Times New Roman"/>
          <w:b w:val="0"/>
          <w:bCs/>
          <w:color w:val="00607F"/>
          <w:kern w:val="24"/>
          <w:szCs w:val="24"/>
          <w:u w:val="single"/>
        </w:rPr>
      </w:pPr>
      <w:r w:rsidRPr="00D60C77">
        <w:rPr>
          <w:rFonts w:ascii="Times New Roman" w:eastAsia="+mn-ea" w:hAnsi="Times New Roman"/>
          <w:b w:val="0"/>
          <w:bCs/>
          <w:color w:val="00607F"/>
          <w:kern w:val="24"/>
          <w:szCs w:val="24"/>
          <w:u w:val="single"/>
        </w:rPr>
        <w:t xml:space="preserve">Section 2. Eligibility of Former WIA Participants  </w:t>
      </w: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 xml:space="preserve">All Workforce Investment Act (WIA) Youth program participants who were enrolled in the WIA Youth program as of July 1, 2015 are automatically enrolled into the WIOA Youth program, even if the participant would not otherwise be eligible for the WIOA Youth program.  In other words, local WIOA Youth program operators are not required to complete an eligibility redetermination if the participant has been determined eligible and enrolled under WIA. </w:t>
      </w:r>
    </w:p>
    <w:p w:rsidR="00EB3E29" w:rsidRPr="00EB3E29" w:rsidRDefault="00EB3E29" w:rsidP="00EB3E29">
      <w:pPr>
        <w:spacing w:after="0" w:line="240" w:lineRule="auto"/>
        <w:jc w:val="both"/>
        <w:rPr>
          <w:rFonts w:eastAsia="Times New Roman" w:cs="Times New Roman"/>
        </w:rPr>
      </w:pPr>
    </w:p>
    <w:p w:rsidR="005C0CCE" w:rsidRDefault="00EB3E29" w:rsidP="00EB3E29">
      <w:pPr>
        <w:spacing w:after="0" w:line="240" w:lineRule="auto"/>
        <w:jc w:val="both"/>
        <w:rPr>
          <w:rFonts w:eastAsia="Times New Roman" w:cs="Times New Roman"/>
        </w:rPr>
      </w:pPr>
      <w:r w:rsidRPr="00EB3E29">
        <w:rPr>
          <w:rFonts w:eastAsia="Times New Roman" w:cs="Times New Roman"/>
        </w:rPr>
        <w:t>WIA Youth program participants must be allowed to complete the WIA Youth program services specified in their individual service strategy.</w:t>
      </w:r>
      <w:r w:rsidRPr="00EB3E29">
        <w:rPr>
          <w:rFonts w:eastAsia="Times New Roman" w:cs="Times New Roman"/>
          <w:vertAlign w:val="superscript"/>
        </w:rPr>
        <w:footnoteReference w:id="13"/>
      </w:r>
    </w:p>
    <w:p w:rsidR="005C0CCE" w:rsidRDefault="005C0CCE" w:rsidP="00EB3E29">
      <w:pPr>
        <w:spacing w:after="0" w:line="240" w:lineRule="auto"/>
        <w:jc w:val="both"/>
        <w:rPr>
          <w:rFonts w:eastAsia="Times New Roman" w:cs="Times New Roman"/>
        </w:rPr>
      </w:pPr>
    </w:p>
    <w:p w:rsidR="005C0CCE" w:rsidRPr="00D60C77" w:rsidRDefault="005C0CCE" w:rsidP="00D60C77">
      <w:pPr>
        <w:pStyle w:val="Heading4"/>
        <w:rPr>
          <w:rFonts w:ascii="Times New Roman" w:eastAsia="+mn-ea" w:hAnsi="Times New Roman"/>
          <w:b w:val="0"/>
          <w:bCs/>
          <w:color w:val="00607F"/>
          <w:kern w:val="24"/>
          <w:szCs w:val="24"/>
          <w:u w:val="single"/>
        </w:rPr>
      </w:pPr>
      <w:r w:rsidRPr="00D60C77">
        <w:rPr>
          <w:rFonts w:ascii="Times New Roman" w:eastAsia="+mn-ea" w:hAnsi="Times New Roman"/>
          <w:b w:val="0"/>
          <w:bCs/>
          <w:color w:val="00607F"/>
          <w:kern w:val="24"/>
          <w:szCs w:val="24"/>
          <w:u w:val="single"/>
        </w:rPr>
        <w:t>Section 3. Nondiscrimination</w:t>
      </w:r>
      <w:r w:rsidRPr="00D60C77">
        <w:rPr>
          <w:rFonts w:ascii="Times New Roman" w:eastAsia="+mn-ea" w:hAnsi="Times New Roman"/>
          <w:b w:val="0"/>
          <w:bCs/>
          <w:color w:val="00607F"/>
          <w:kern w:val="24"/>
          <w:sz w:val="10"/>
          <w:szCs w:val="10"/>
          <w:u w:val="single"/>
        </w:rPr>
        <w:footnoteReference w:id="14"/>
      </w:r>
      <w:r w:rsidRPr="00D60C77">
        <w:rPr>
          <w:rFonts w:ascii="Times New Roman" w:eastAsia="+mn-ea" w:hAnsi="Times New Roman"/>
          <w:b w:val="0"/>
          <w:bCs/>
          <w:color w:val="00607F"/>
          <w:kern w:val="24"/>
          <w:szCs w:val="24"/>
          <w:u w:val="single"/>
        </w:rPr>
        <w:t xml:space="preserve">   </w:t>
      </w: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All programs and activities funded or financially assisted in whole or in part under WIOA must comply with all laws on the prohibition against discrimination on the basis of age, disability, or sex, or on the basis of race, color, national origin, or political affiliation or belief.</w:t>
      </w:r>
    </w:p>
    <w:p w:rsidR="00EB3E29" w:rsidRPr="00EB3E29" w:rsidRDefault="00EB3E29" w:rsidP="00EB3E29">
      <w:pPr>
        <w:spacing w:after="0" w:line="240" w:lineRule="auto"/>
        <w:jc w:val="both"/>
        <w:rPr>
          <w:rFonts w:eastAsia="Times New Roman" w:cs="Times New Roman"/>
        </w:rPr>
      </w:pPr>
    </w:p>
    <w:p w:rsidR="007C7E51" w:rsidRPr="0035235F" w:rsidRDefault="00EB3E29" w:rsidP="0035235F">
      <w:pPr>
        <w:spacing w:after="0" w:line="240" w:lineRule="auto"/>
        <w:jc w:val="both"/>
        <w:rPr>
          <w:rFonts w:eastAsia="Times New Roman" w:cs="Times New Roman"/>
        </w:rPr>
      </w:pPr>
      <w:r w:rsidRPr="00EB3E29">
        <w:rPr>
          <w:rFonts w:eastAsia="Times New Roman" w:cs="Times New Roman"/>
        </w:rPr>
        <w:t xml:space="preserve">Participation in programs and activities funded under WIOA must be available to citizens and nationals of the United States, lawfully admitted permanent resident aliens, refugees, </w:t>
      </w:r>
      <w:proofErr w:type="spellStart"/>
      <w:r w:rsidRPr="00EB3E29">
        <w:rPr>
          <w:rFonts w:eastAsia="Times New Roman" w:cs="Times New Roman"/>
        </w:rPr>
        <w:t>asylees</w:t>
      </w:r>
      <w:proofErr w:type="spellEnd"/>
      <w:r w:rsidRPr="00EB3E29">
        <w:rPr>
          <w:rFonts w:eastAsia="Times New Roman" w:cs="Times New Roman"/>
        </w:rPr>
        <w:t>, and parolees, and other immigrants authorized by the Attorney General to work in the United States.</w:t>
      </w:r>
    </w:p>
    <w:p w:rsidR="00EB3E29" w:rsidRDefault="00EB3E29" w:rsidP="00EB3E29">
      <w:pPr>
        <w:spacing w:after="0" w:line="240" w:lineRule="auto"/>
        <w:jc w:val="both"/>
        <w:rPr>
          <w:rFonts w:eastAsia="Times New Roman" w:cs="Times New Roman"/>
        </w:rPr>
      </w:pPr>
    </w:p>
    <w:p w:rsidR="007C7E51" w:rsidRPr="00D60C77" w:rsidRDefault="007C7E51" w:rsidP="00D60C77">
      <w:pPr>
        <w:pStyle w:val="Heading3"/>
        <w:rPr>
          <w:rFonts w:eastAsia="+mn-ea"/>
          <w:bCs/>
          <w:color w:val="00607F"/>
          <w:kern w:val="24"/>
          <w:sz w:val="28"/>
          <w:szCs w:val="28"/>
        </w:rPr>
      </w:pPr>
      <w:r w:rsidRPr="00D60C77">
        <w:rPr>
          <w:rFonts w:eastAsia="+mn-ea"/>
          <w:bCs/>
          <w:color w:val="00607F"/>
          <w:kern w:val="24"/>
          <w:sz w:val="28"/>
          <w:szCs w:val="28"/>
        </w:rPr>
        <w:t>Disclaimer</w:t>
      </w:r>
    </w:p>
    <w:p w:rsidR="007C7E51" w:rsidRPr="00685C25" w:rsidRDefault="007C7E51" w:rsidP="007C7E51">
      <w:pPr>
        <w:spacing w:after="0" w:line="240" w:lineRule="auto"/>
        <w:jc w:val="both"/>
        <w:rPr>
          <w:rFonts w:eastAsia="Times New Roman" w:cs="Times New Roman"/>
        </w:rPr>
      </w:pPr>
      <w:r w:rsidRPr="00685C25">
        <w:rPr>
          <w:rFonts w:eastAsia="Times New Roman" w:cs="Times New Roman"/>
        </w:rPr>
        <w:t xml:space="preserve">This policy is based on Greater Nebraska’s reading of the applicable statutes, regulations, rules and guidance released by the U.S. Government </w:t>
      </w:r>
      <w:r w:rsidRPr="0035235F">
        <w:rPr>
          <w:rFonts w:eastAsia="Times New Roman" w:cs="Times New Roman"/>
        </w:rPr>
        <w:t>and the State</w:t>
      </w:r>
      <w:r w:rsidRPr="00685C25">
        <w:rPr>
          <w:rFonts w:eastAsia="Times New Roman" w:cs="Times New Roman"/>
        </w:rPr>
        <w:t xml:space="preserve"> of Nebraska.  This policy is subject to change as revised or additional statutes, regulations, rules and guidance are </w:t>
      </w:r>
      <w:r w:rsidRPr="00D60C77">
        <w:rPr>
          <w:rFonts w:eastAsia="Times New Roman" w:cs="Times New Roman"/>
        </w:rPr>
        <w:t>issued.</w:t>
      </w:r>
    </w:p>
    <w:p w:rsidR="007C7E51" w:rsidRPr="00EB3E29" w:rsidRDefault="007C7E51"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p>
    <w:p w:rsidR="00EB3E29" w:rsidRPr="00EB3E29" w:rsidRDefault="00EB3E29" w:rsidP="007C7E51">
      <w:pPr>
        <w:pStyle w:val="Heading1"/>
        <w:sectPr w:rsidR="00EB3E29" w:rsidRPr="00EB3E29" w:rsidSect="00AA3263">
          <w:footerReference w:type="default" r:id="rId9"/>
          <w:headerReference w:type="first" r:id="rId10"/>
          <w:footerReference w:type="first" r:id="rId11"/>
          <w:pgSz w:w="12240" w:h="15840" w:code="1"/>
          <w:pgMar w:top="1440" w:right="1440" w:bottom="1440" w:left="1440" w:header="720" w:footer="720" w:gutter="0"/>
          <w:paperSrc w:first="15"/>
          <w:cols w:space="720"/>
          <w:titlePg/>
          <w:docGrid w:linePitch="326"/>
        </w:sectPr>
      </w:pPr>
    </w:p>
    <w:p w:rsidR="00EB3E29" w:rsidRPr="00EB3E29" w:rsidRDefault="00EB3E29" w:rsidP="00EB3E29">
      <w:pPr>
        <w:spacing w:after="0" w:line="240" w:lineRule="auto"/>
        <w:rPr>
          <w:rFonts w:eastAsia="Times New Roman" w:cs="Times New Roman"/>
        </w:rPr>
      </w:pPr>
    </w:p>
    <w:p w:rsidR="00EB3E29" w:rsidRPr="00EB3E29" w:rsidRDefault="005F1CA1" w:rsidP="005F1CA1">
      <w:pPr>
        <w:pStyle w:val="Heading3"/>
      </w:pPr>
      <w:bookmarkStart w:id="13" w:name="_Nebraska_Census_Tracts"/>
      <w:bookmarkStart w:id="14" w:name="_Toc472512792"/>
      <w:bookmarkStart w:id="15" w:name="_Toc461789752"/>
      <w:bookmarkStart w:id="16" w:name="_Toc462039438"/>
      <w:bookmarkEnd w:id="13"/>
      <w:r w:rsidRPr="00256110">
        <w:rPr>
          <w:rFonts w:eastAsia="+mn-ea"/>
          <w:bCs/>
          <w:color w:val="00607F"/>
          <w:kern w:val="24"/>
          <w:sz w:val="28"/>
          <w:szCs w:val="28"/>
        </w:rPr>
        <w:t xml:space="preserve">Appendix 1. </w:t>
      </w:r>
      <w:r w:rsidR="00EB3E29" w:rsidRPr="00256110">
        <w:rPr>
          <w:rFonts w:eastAsia="+mn-ea"/>
          <w:bCs/>
          <w:color w:val="00607F"/>
          <w:kern w:val="24"/>
          <w:sz w:val="28"/>
          <w:szCs w:val="28"/>
        </w:rPr>
        <w:t>Nebraska Census Tracts meeting “High Poverty” Definition</w:t>
      </w:r>
      <w:bookmarkEnd w:id="14"/>
    </w:p>
    <w:p w:rsidR="00EB3E29" w:rsidRPr="00EB3E29" w:rsidRDefault="00EB3E29" w:rsidP="00EB3E29">
      <w:pPr>
        <w:spacing w:after="0" w:line="240" w:lineRule="auto"/>
        <w:jc w:val="both"/>
        <w:rPr>
          <w:rFonts w:eastAsia="Times New Roman" w:cs="Times New Roman"/>
          <w:color w:val="000000"/>
        </w:rPr>
      </w:pPr>
      <w:r w:rsidRPr="00EB3E29">
        <w:rPr>
          <w:rFonts w:eastAsia="Times New Roman" w:cs="Times New Roman"/>
          <w:color w:val="000000"/>
        </w:rPr>
        <w:t>(30% or more of households in the census tract are at or below the poverty line)</w:t>
      </w:r>
    </w:p>
    <w:p w:rsidR="00EB3E29" w:rsidRPr="00EB3E29" w:rsidRDefault="00EB3E29" w:rsidP="00EB3E29">
      <w:pPr>
        <w:spacing w:after="0" w:line="240" w:lineRule="auto"/>
        <w:jc w:val="both"/>
        <w:rPr>
          <w:rFonts w:eastAsia="Times New Roman" w:cs="Times New Roman"/>
          <w:color w:val="000000"/>
        </w:rPr>
      </w:pPr>
    </w:p>
    <w:p w:rsidR="00EB3E29" w:rsidRPr="00EB3E29" w:rsidRDefault="00EB3E29" w:rsidP="00EB3E29">
      <w:pPr>
        <w:spacing w:after="0" w:line="240" w:lineRule="auto"/>
        <w:jc w:val="both"/>
        <w:rPr>
          <w:rFonts w:eastAsia="Times New Roman" w:cs="Times New Roman"/>
          <w:color w:val="000000"/>
        </w:rPr>
      </w:pPr>
    </w:p>
    <w:p w:rsidR="00EB3E29" w:rsidRPr="00256110" w:rsidRDefault="00345C7A" w:rsidP="00EB3E29">
      <w:pPr>
        <w:spacing w:after="0" w:line="240" w:lineRule="auto"/>
        <w:jc w:val="both"/>
        <w:rPr>
          <w:rFonts w:eastAsia="Times New Roman" w:cs="Times New Roman"/>
          <w:i/>
        </w:rPr>
      </w:pPr>
      <w:r>
        <w:rPr>
          <w:rFonts w:eastAsia="Times New Roman" w:cs="Times New Roman"/>
          <w:i/>
        </w:rPr>
        <w:t>Table 5</w:t>
      </w:r>
      <w:r w:rsidR="00EB3E29" w:rsidRPr="00256110">
        <w:rPr>
          <w:rFonts w:eastAsia="Times New Roman" w:cs="Times New Roman"/>
          <w:i/>
        </w:rPr>
        <w:t>. Greater Nebraska Workforce Development</w:t>
      </w:r>
      <w:r w:rsidR="00BF6578">
        <w:rPr>
          <w:rFonts w:eastAsia="Times New Roman" w:cs="Times New Roman"/>
          <w:i/>
        </w:rPr>
        <w:t xml:space="preserve"> Area high poverty census </w:t>
      </w:r>
      <w:r w:rsidR="00BF6578" w:rsidRPr="00295BCD">
        <w:rPr>
          <w:rFonts w:eastAsia="Times New Roman" w:cs="Times New Roman"/>
          <w:i/>
        </w:rPr>
        <w:t>tracts. For the most up to date information visit http://factfinder.census.gov</w:t>
      </w:r>
      <w:r w:rsidR="00A44D0F" w:rsidRPr="00295BCD">
        <w:rPr>
          <w:rFonts w:eastAsia="Times New Roman" w:cs="Times New Roman"/>
          <w:i/>
        </w:rPr>
        <w:t>.</w:t>
      </w:r>
    </w:p>
    <w:tbl>
      <w:tblPr>
        <w:tblStyle w:val="GridTable4-Accent1"/>
        <w:tblW w:w="5000" w:type="pct"/>
        <w:tblLook w:val="04A0" w:firstRow="1" w:lastRow="0" w:firstColumn="1" w:lastColumn="0" w:noHBand="0" w:noVBand="1"/>
        <w:tblCaption w:val="Greater Nebraska Workforce Development Area"/>
        <w:tblDescription w:val="This table lists the census tracts in the Greater Nebraska Workforce Development Area that are classified as high-poverty areas."/>
      </w:tblPr>
      <w:tblGrid>
        <w:gridCol w:w="4912"/>
        <w:gridCol w:w="1195"/>
        <w:gridCol w:w="2027"/>
        <w:gridCol w:w="1216"/>
      </w:tblGrid>
      <w:tr w:rsidR="00EB3E29" w:rsidRPr="00EB3E29" w:rsidTr="00AA3263">
        <w:trPr>
          <w:cnfStyle w:val="100000000000" w:firstRow="1" w:lastRow="0" w:firstColumn="0" w:lastColumn="0" w:oddVBand="0" w:evenVBand="0" w:oddHBand="0" w:evenHBand="0" w:firstRowFirstColumn="0" w:firstRowLastColumn="0" w:lastRowFirstColumn="0" w:lastRowLastColumn="0"/>
          <w:trHeight w:val="603"/>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rsidR="00EB3E29" w:rsidRPr="00EB3E29" w:rsidRDefault="00EB3E29" w:rsidP="00EB3E29">
            <w:pPr>
              <w:rPr>
                <w:color w:val="000000"/>
              </w:rPr>
            </w:pPr>
            <w:r w:rsidRPr="00EB3E29">
              <w:rPr>
                <w:color w:val="000000"/>
              </w:rPr>
              <w:t>Census Tract</w:t>
            </w:r>
          </w:p>
        </w:tc>
        <w:tc>
          <w:tcPr>
            <w:tcW w:w="639" w:type="pct"/>
            <w:vAlign w:val="center"/>
            <w:hideMark/>
          </w:tcPr>
          <w:p w:rsidR="00EB3E29" w:rsidRPr="00EB3E29" w:rsidRDefault="00EB3E29" w:rsidP="00EB3E29">
            <w:pPr>
              <w:jc w:val="center"/>
              <w:cnfStyle w:val="100000000000" w:firstRow="1" w:lastRow="0" w:firstColumn="0" w:lastColumn="0" w:oddVBand="0" w:evenVBand="0" w:oddHBand="0" w:evenHBand="0" w:firstRowFirstColumn="0" w:firstRowLastColumn="0" w:lastRowFirstColumn="0" w:lastRowLastColumn="0"/>
              <w:rPr>
                <w:color w:val="000000"/>
              </w:rPr>
            </w:pPr>
            <w:r w:rsidRPr="00EB3E29">
              <w:rPr>
                <w:color w:val="000000"/>
              </w:rPr>
              <w:t>Estimated Number</w:t>
            </w:r>
          </w:p>
        </w:tc>
        <w:tc>
          <w:tcPr>
            <w:tcW w:w="1084" w:type="pct"/>
            <w:vAlign w:val="center"/>
            <w:hideMark/>
          </w:tcPr>
          <w:p w:rsidR="00EB3E29" w:rsidRPr="00EB3E29" w:rsidRDefault="00EB3E29" w:rsidP="00EB3E29">
            <w:pPr>
              <w:jc w:val="center"/>
              <w:cnfStyle w:val="100000000000" w:firstRow="1" w:lastRow="0" w:firstColumn="0" w:lastColumn="0" w:oddVBand="0" w:evenVBand="0" w:oddHBand="0" w:evenHBand="0" w:firstRowFirstColumn="0" w:firstRowLastColumn="0" w:lastRowFirstColumn="0" w:lastRowLastColumn="0"/>
              <w:rPr>
                <w:color w:val="000000"/>
              </w:rPr>
            </w:pPr>
            <w:r w:rsidRPr="00EB3E29">
              <w:rPr>
                <w:color w:val="000000"/>
              </w:rPr>
              <w:t>Estimated Number Below Poverty</w:t>
            </w:r>
          </w:p>
        </w:tc>
        <w:tc>
          <w:tcPr>
            <w:tcW w:w="650" w:type="pct"/>
            <w:vAlign w:val="center"/>
            <w:hideMark/>
          </w:tcPr>
          <w:p w:rsidR="00EB3E29" w:rsidRPr="00EB3E29" w:rsidRDefault="00EB3E29" w:rsidP="00EB3E29">
            <w:pPr>
              <w:jc w:val="center"/>
              <w:cnfStyle w:val="100000000000" w:firstRow="1" w:lastRow="0" w:firstColumn="0" w:lastColumn="0" w:oddVBand="0" w:evenVBand="0" w:oddHBand="0" w:evenHBand="0" w:firstRowFirstColumn="0" w:firstRowLastColumn="0" w:lastRowFirstColumn="0" w:lastRowLastColumn="0"/>
              <w:rPr>
                <w:color w:val="000000"/>
              </w:rPr>
            </w:pPr>
            <w:r w:rsidRPr="00EB3E29">
              <w:rPr>
                <w:color w:val="000000"/>
              </w:rPr>
              <w:t>Percent Below Poverty</w:t>
            </w:r>
          </w:p>
        </w:tc>
      </w:tr>
      <w:tr w:rsidR="00EB3E29" w:rsidRPr="00EB3E29" w:rsidTr="00AA32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noWrap/>
            <w:hideMark/>
          </w:tcPr>
          <w:p w:rsidR="00EB3E29" w:rsidRPr="00EB3E29" w:rsidRDefault="00EB3E29" w:rsidP="00EB3E29">
            <w:pPr>
              <w:rPr>
                <w:color w:val="000000"/>
              </w:rPr>
            </w:pPr>
            <w:r w:rsidRPr="00EB3E29">
              <w:rPr>
                <w:color w:val="000000"/>
              </w:rPr>
              <w:t>Census Tract 101, Dakota County, Nebraska</w:t>
            </w:r>
          </w:p>
        </w:tc>
        <w:tc>
          <w:tcPr>
            <w:tcW w:w="639" w:type="pct"/>
            <w:noWrap/>
            <w:hideMark/>
          </w:tcPr>
          <w:p w:rsidR="00EB3E29" w:rsidRPr="00EB3E29" w:rsidRDefault="00EB3E29" w:rsidP="00EB3E29">
            <w:pPr>
              <w:jc w:val="right"/>
              <w:cnfStyle w:val="000000100000" w:firstRow="0" w:lastRow="0" w:firstColumn="0" w:lastColumn="0" w:oddVBand="0" w:evenVBand="0" w:oddHBand="1" w:evenHBand="0" w:firstRowFirstColumn="0" w:firstRowLastColumn="0" w:lastRowFirstColumn="0" w:lastRowLastColumn="0"/>
              <w:rPr>
                <w:color w:val="000000"/>
              </w:rPr>
            </w:pPr>
            <w:r w:rsidRPr="00EB3E29">
              <w:rPr>
                <w:color w:val="000000"/>
              </w:rPr>
              <w:t>2,238</w:t>
            </w:r>
          </w:p>
        </w:tc>
        <w:tc>
          <w:tcPr>
            <w:tcW w:w="1084" w:type="pct"/>
            <w:noWrap/>
            <w:hideMark/>
          </w:tcPr>
          <w:p w:rsidR="00EB3E29" w:rsidRPr="00EB3E29" w:rsidRDefault="00EB3E29" w:rsidP="00EB3E29">
            <w:pPr>
              <w:jc w:val="right"/>
              <w:cnfStyle w:val="000000100000" w:firstRow="0" w:lastRow="0" w:firstColumn="0" w:lastColumn="0" w:oddVBand="0" w:evenVBand="0" w:oddHBand="1" w:evenHBand="0" w:firstRowFirstColumn="0" w:firstRowLastColumn="0" w:lastRowFirstColumn="0" w:lastRowLastColumn="0"/>
              <w:rPr>
                <w:color w:val="000000"/>
              </w:rPr>
            </w:pPr>
            <w:r w:rsidRPr="00EB3E29">
              <w:rPr>
                <w:color w:val="000000"/>
              </w:rPr>
              <w:t>863</w:t>
            </w:r>
          </w:p>
        </w:tc>
        <w:tc>
          <w:tcPr>
            <w:tcW w:w="650" w:type="pct"/>
            <w:noWrap/>
            <w:hideMark/>
          </w:tcPr>
          <w:p w:rsidR="00EB3E29" w:rsidRPr="00EB3E29" w:rsidRDefault="00EB3E29" w:rsidP="00EB3E29">
            <w:pPr>
              <w:jc w:val="right"/>
              <w:cnfStyle w:val="000000100000" w:firstRow="0" w:lastRow="0" w:firstColumn="0" w:lastColumn="0" w:oddVBand="0" w:evenVBand="0" w:oddHBand="1" w:evenHBand="0" w:firstRowFirstColumn="0" w:firstRowLastColumn="0" w:lastRowFirstColumn="0" w:lastRowLastColumn="0"/>
              <w:rPr>
                <w:color w:val="000000"/>
              </w:rPr>
            </w:pPr>
            <w:r w:rsidRPr="00EB3E29">
              <w:rPr>
                <w:color w:val="000000"/>
              </w:rPr>
              <w:t>38.56%</w:t>
            </w:r>
          </w:p>
        </w:tc>
      </w:tr>
      <w:tr w:rsidR="00EB3E29" w:rsidRPr="00EB3E29" w:rsidTr="00AA3263">
        <w:trPr>
          <w:trHeight w:val="300"/>
        </w:trPr>
        <w:tc>
          <w:tcPr>
            <w:cnfStyle w:val="001000000000" w:firstRow="0" w:lastRow="0" w:firstColumn="1" w:lastColumn="0" w:oddVBand="0" w:evenVBand="0" w:oddHBand="0" w:evenHBand="0" w:firstRowFirstColumn="0" w:firstRowLastColumn="0" w:lastRowFirstColumn="0" w:lastRowLastColumn="0"/>
            <w:tcW w:w="2627" w:type="pct"/>
            <w:noWrap/>
            <w:hideMark/>
          </w:tcPr>
          <w:p w:rsidR="00EB3E29" w:rsidRPr="00EB3E29" w:rsidRDefault="00EB3E29" w:rsidP="00EB3E29">
            <w:pPr>
              <w:rPr>
                <w:color w:val="000000"/>
              </w:rPr>
            </w:pPr>
            <w:r w:rsidRPr="00EB3E29">
              <w:rPr>
                <w:color w:val="000000"/>
              </w:rPr>
              <w:t>Census Tract 9696, Buffalo County, Nebraska</w:t>
            </w:r>
          </w:p>
        </w:tc>
        <w:tc>
          <w:tcPr>
            <w:tcW w:w="639" w:type="pct"/>
            <w:noWrap/>
            <w:hideMark/>
          </w:tcPr>
          <w:p w:rsidR="00EB3E29" w:rsidRPr="00EB3E29" w:rsidRDefault="00EB3E29" w:rsidP="00EB3E29">
            <w:pPr>
              <w:jc w:val="right"/>
              <w:cnfStyle w:val="000000000000" w:firstRow="0" w:lastRow="0" w:firstColumn="0" w:lastColumn="0" w:oddVBand="0" w:evenVBand="0" w:oddHBand="0" w:evenHBand="0" w:firstRowFirstColumn="0" w:firstRowLastColumn="0" w:lastRowFirstColumn="0" w:lastRowLastColumn="0"/>
              <w:rPr>
                <w:color w:val="000000"/>
              </w:rPr>
            </w:pPr>
            <w:r w:rsidRPr="00EB3E29">
              <w:rPr>
                <w:color w:val="000000"/>
              </w:rPr>
              <w:t>1,644</w:t>
            </w:r>
          </w:p>
        </w:tc>
        <w:tc>
          <w:tcPr>
            <w:tcW w:w="1084" w:type="pct"/>
            <w:noWrap/>
            <w:hideMark/>
          </w:tcPr>
          <w:p w:rsidR="00EB3E29" w:rsidRPr="00EB3E29" w:rsidRDefault="00EB3E29" w:rsidP="00EB3E29">
            <w:pPr>
              <w:jc w:val="right"/>
              <w:cnfStyle w:val="000000000000" w:firstRow="0" w:lastRow="0" w:firstColumn="0" w:lastColumn="0" w:oddVBand="0" w:evenVBand="0" w:oddHBand="0" w:evenHBand="0" w:firstRowFirstColumn="0" w:firstRowLastColumn="0" w:lastRowFirstColumn="0" w:lastRowLastColumn="0"/>
              <w:rPr>
                <w:color w:val="000000"/>
              </w:rPr>
            </w:pPr>
            <w:r w:rsidRPr="00EB3E29">
              <w:rPr>
                <w:color w:val="000000"/>
              </w:rPr>
              <w:t>517</w:t>
            </w:r>
          </w:p>
        </w:tc>
        <w:tc>
          <w:tcPr>
            <w:tcW w:w="650" w:type="pct"/>
            <w:noWrap/>
            <w:hideMark/>
          </w:tcPr>
          <w:p w:rsidR="00EB3E29" w:rsidRPr="00EB3E29" w:rsidRDefault="00EB3E29" w:rsidP="00EB3E29">
            <w:pPr>
              <w:jc w:val="right"/>
              <w:cnfStyle w:val="000000000000" w:firstRow="0" w:lastRow="0" w:firstColumn="0" w:lastColumn="0" w:oddVBand="0" w:evenVBand="0" w:oddHBand="0" w:evenHBand="0" w:firstRowFirstColumn="0" w:firstRowLastColumn="0" w:lastRowFirstColumn="0" w:lastRowLastColumn="0"/>
              <w:rPr>
                <w:color w:val="000000"/>
              </w:rPr>
            </w:pPr>
            <w:r w:rsidRPr="00EB3E29">
              <w:rPr>
                <w:color w:val="000000"/>
              </w:rPr>
              <w:t>31.45%</w:t>
            </w:r>
          </w:p>
        </w:tc>
      </w:tr>
    </w:tbl>
    <w:p w:rsidR="00EB3E29" w:rsidRPr="00EB3E29" w:rsidRDefault="00EB3E29" w:rsidP="00EB3E29">
      <w:pPr>
        <w:spacing w:after="0" w:line="240" w:lineRule="auto"/>
        <w:jc w:val="both"/>
        <w:rPr>
          <w:rFonts w:eastAsia="Times New Roman" w:cs="Times New Roman"/>
          <w:color w:val="000000"/>
        </w:rPr>
      </w:pPr>
    </w:p>
    <w:p w:rsidR="00EB3E29" w:rsidRPr="00EB3E29" w:rsidRDefault="00EB3E29" w:rsidP="00EB3E29">
      <w:pPr>
        <w:spacing w:after="0" w:line="240" w:lineRule="auto"/>
        <w:rPr>
          <w:rFonts w:eastAsia="Times New Roman" w:cs="Times New Roman"/>
          <w:color w:val="000000"/>
        </w:rPr>
      </w:pPr>
      <w:r w:rsidRPr="00EB3E29">
        <w:rPr>
          <w:rFonts w:eastAsia="Times New Roman" w:cs="Times New Roman"/>
          <w:color w:val="000000"/>
        </w:rPr>
        <w:br w:type="page"/>
      </w:r>
      <w:bookmarkStart w:id="17" w:name="_GoBack"/>
      <w:bookmarkEnd w:id="17"/>
    </w:p>
    <w:p w:rsidR="00EB3E29" w:rsidRPr="00256110" w:rsidRDefault="005F1CA1" w:rsidP="005F1CA1">
      <w:pPr>
        <w:pStyle w:val="Heading3"/>
        <w:rPr>
          <w:rFonts w:eastAsia="+mn-ea"/>
          <w:bCs/>
          <w:color w:val="00607F"/>
          <w:kern w:val="24"/>
          <w:sz w:val="28"/>
          <w:szCs w:val="28"/>
        </w:rPr>
      </w:pPr>
      <w:bookmarkStart w:id="18" w:name="_APPENDIX_1._Definitions"/>
      <w:bookmarkStart w:id="19" w:name="_Toc472512793"/>
      <w:bookmarkEnd w:id="18"/>
      <w:bookmarkEnd w:id="19"/>
      <w:r w:rsidRPr="00256110">
        <w:rPr>
          <w:rFonts w:eastAsia="+mn-ea"/>
          <w:bCs/>
          <w:color w:val="00607F"/>
          <w:kern w:val="24"/>
          <w:sz w:val="28"/>
          <w:szCs w:val="28"/>
        </w:rPr>
        <w:t xml:space="preserve">Appendix 2. </w:t>
      </w:r>
    </w:p>
    <w:p w:rsidR="005F1CA1" w:rsidRPr="005F1CA1" w:rsidRDefault="005F1CA1" w:rsidP="005F1CA1"/>
    <w:p w:rsidR="00EB3E29" w:rsidRPr="00256110" w:rsidRDefault="00EB3E29" w:rsidP="005F1CA1">
      <w:pPr>
        <w:pStyle w:val="Heading4"/>
        <w:numPr>
          <w:ilvl w:val="3"/>
          <w:numId w:val="29"/>
        </w:numPr>
        <w:rPr>
          <w:rFonts w:ascii="Times New Roman" w:eastAsia="+mn-ea" w:hAnsi="Times New Roman"/>
          <w:b w:val="0"/>
          <w:bCs/>
          <w:color w:val="00607F"/>
          <w:kern w:val="24"/>
          <w:szCs w:val="24"/>
          <w:u w:val="single"/>
        </w:rPr>
      </w:pPr>
      <w:bookmarkStart w:id="20" w:name="_Toc468701068"/>
      <w:bookmarkStart w:id="21" w:name="_Toc469654143"/>
      <w:bookmarkStart w:id="22" w:name="_Toc469907395"/>
      <w:bookmarkStart w:id="23" w:name="_Toc472512794"/>
      <w:proofErr w:type="gramStart"/>
      <w:r w:rsidRPr="00256110">
        <w:rPr>
          <w:rFonts w:ascii="Times New Roman" w:eastAsia="+mn-ea" w:hAnsi="Times New Roman"/>
          <w:b w:val="0"/>
          <w:bCs/>
          <w:color w:val="00607F"/>
          <w:kern w:val="24"/>
          <w:szCs w:val="24"/>
          <w:u w:val="single"/>
        </w:rPr>
        <w:t>attending</w:t>
      </w:r>
      <w:proofErr w:type="gramEnd"/>
      <w:r w:rsidRPr="00256110">
        <w:rPr>
          <w:rFonts w:ascii="Times New Roman" w:eastAsia="+mn-ea" w:hAnsi="Times New Roman"/>
          <w:b w:val="0"/>
          <w:bCs/>
          <w:color w:val="00607F"/>
          <w:kern w:val="24"/>
          <w:szCs w:val="24"/>
          <w:u w:val="single"/>
        </w:rPr>
        <w:t xml:space="preserve"> postsecondary school</w:t>
      </w:r>
      <w:bookmarkEnd w:id="20"/>
      <w:bookmarkEnd w:id="21"/>
      <w:bookmarkEnd w:id="22"/>
      <w:bookmarkEnd w:id="23"/>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 xml:space="preserve">Nebraska State Law does not include postsecondary institutions in its definition of </w:t>
      </w:r>
      <w:r w:rsidRPr="00EB3E29">
        <w:rPr>
          <w:rFonts w:eastAsia="Times New Roman" w:cs="Times New Roman"/>
          <w:i/>
        </w:rPr>
        <w:t>attending school</w:t>
      </w:r>
      <w:r w:rsidRPr="00EB3E29">
        <w:rPr>
          <w:rFonts w:eastAsia="Times New Roman" w:cs="Times New Roman"/>
        </w:rPr>
        <w:t>.</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 xml:space="preserve">For purposes of this policy, </w:t>
      </w:r>
      <w:r w:rsidRPr="00EB3E29">
        <w:rPr>
          <w:rFonts w:eastAsia="Times New Roman" w:cs="Times New Roman"/>
          <w:i/>
        </w:rPr>
        <w:t>attending postsecondary school</w:t>
      </w:r>
      <w:r w:rsidRPr="00EB3E29">
        <w:rPr>
          <w:rFonts w:eastAsia="Times New Roman" w:cs="Times New Roman"/>
        </w:rPr>
        <w:t xml:space="preserve"> means </w:t>
      </w:r>
      <w:r w:rsidRPr="00EB3E29">
        <w:rPr>
          <w:rFonts w:eastAsia="Times New Roman" w:cs="Times New Roman"/>
          <w:u w:val="single"/>
        </w:rPr>
        <w:t>enrollment in any program of study</w:t>
      </w:r>
      <w:r w:rsidRPr="00EB3E29">
        <w:rPr>
          <w:rFonts w:eastAsia="Times New Roman" w:cs="Times New Roman"/>
        </w:rPr>
        <w:t xml:space="preserve"> offered by any of the following providers:</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numPr>
          <w:ilvl w:val="0"/>
          <w:numId w:val="4"/>
        </w:numPr>
        <w:spacing w:after="0" w:line="240" w:lineRule="auto"/>
        <w:jc w:val="both"/>
        <w:rPr>
          <w:rFonts w:eastAsia="Times New Roman" w:cs="Times New Roman"/>
        </w:rPr>
      </w:pPr>
      <w:r w:rsidRPr="00EB3E29">
        <w:rPr>
          <w:rFonts w:eastAsia="Times New Roman" w:cs="Times New Roman"/>
        </w:rPr>
        <w:t xml:space="preserve">postsecondary institutions that are accredited according to the requirements of the U.S. Department of Education; </w:t>
      </w:r>
    </w:p>
    <w:p w:rsidR="00EB3E29" w:rsidRPr="00EB3E29" w:rsidRDefault="00EB3E29" w:rsidP="00EB3E29">
      <w:pPr>
        <w:numPr>
          <w:ilvl w:val="0"/>
          <w:numId w:val="4"/>
        </w:numPr>
        <w:spacing w:after="0" w:line="240" w:lineRule="auto"/>
        <w:jc w:val="both"/>
        <w:rPr>
          <w:rFonts w:eastAsia="Times New Roman" w:cs="Times New Roman"/>
        </w:rPr>
      </w:pPr>
      <w:r w:rsidRPr="00EB3E29">
        <w:rPr>
          <w:rFonts w:eastAsia="Times New Roman" w:cs="Times New Roman"/>
        </w:rPr>
        <w:t>postsecondary institutions that are listed on Nebraska’s or other states’ Eligible Training Provider List (ETPL);</w:t>
      </w:r>
    </w:p>
    <w:p w:rsidR="00EB3E29" w:rsidRPr="00EB3E29" w:rsidRDefault="00EB3E29" w:rsidP="00EB3E29">
      <w:pPr>
        <w:numPr>
          <w:ilvl w:val="0"/>
          <w:numId w:val="4"/>
        </w:numPr>
        <w:spacing w:after="0" w:line="240" w:lineRule="auto"/>
        <w:jc w:val="both"/>
        <w:rPr>
          <w:rFonts w:eastAsia="Times New Roman" w:cs="Times New Roman"/>
        </w:rPr>
      </w:pPr>
      <w:r w:rsidRPr="00EB3E29">
        <w:rPr>
          <w:rFonts w:eastAsia="Times New Roman" w:cs="Times New Roman"/>
        </w:rPr>
        <w:t>private postsecondary career schools that are licensed or authorized by the Nebraska Department of Education to operate in Nebraska; and</w:t>
      </w:r>
    </w:p>
    <w:p w:rsidR="00EB3E29" w:rsidRPr="00EB3E29" w:rsidRDefault="00EB3E29" w:rsidP="00EB3E29">
      <w:pPr>
        <w:numPr>
          <w:ilvl w:val="0"/>
          <w:numId w:val="4"/>
        </w:numPr>
        <w:spacing w:after="0" w:line="240" w:lineRule="auto"/>
        <w:jc w:val="both"/>
        <w:rPr>
          <w:rFonts w:eastAsia="Times New Roman" w:cs="Times New Roman"/>
        </w:rPr>
      </w:pPr>
      <w:proofErr w:type="gramStart"/>
      <w:r w:rsidRPr="00EB3E29">
        <w:rPr>
          <w:rFonts w:eastAsia="Times New Roman" w:cs="Times New Roman"/>
        </w:rPr>
        <w:t>private</w:t>
      </w:r>
      <w:proofErr w:type="gramEnd"/>
      <w:r w:rsidRPr="00EB3E29">
        <w:rPr>
          <w:rFonts w:eastAsia="Times New Roman" w:cs="Times New Roman"/>
        </w:rPr>
        <w:t xml:space="preserve"> postsecondary career schools that are licensed or authorized to operate in other states according to the requirements of the states in which they operate.</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 xml:space="preserve">For purposes of this policy, </w:t>
      </w:r>
      <w:r w:rsidRPr="00EB3E29">
        <w:rPr>
          <w:rFonts w:eastAsia="Times New Roman" w:cs="Times New Roman"/>
          <w:i/>
        </w:rPr>
        <w:t>program of study</w:t>
      </w:r>
      <w:r w:rsidRPr="00EB3E29">
        <w:rPr>
          <w:rFonts w:eastAsia="Times New Roman" w:cs="Times New Roman"/>
        </w:rPr>
        <w:t xml:space="preserve"> means one</w:t>
      </w:r>
      <w:r w:rsidRPr="00EB3E29">
        <w:rPr>
          <w:rFonts w:eastAsia="Times New Roman" w:cs="Times New Roman"/>
          <w:spacing w:val="8"/>
        </w:rPr>
        <w:t xml:space="preserve"> (1) </w:t>
      </w:r>
      <w:r w:rsidRPr="00EB3E29">
        <w:rPr>
          <w:rFonts w:eastAsia="Times New Roman" w:cs="Times New Roman"/>
        </w:rPr>
        <w:t>or</w:t>
      </w:r>
      <w:r w:rsidRPr="00EB3E29">
        <w:rPr>
          <w:rFonts w:eastAsia="Times New Roman" w:cs="Times New Roman"/>
          <w:spacing w:val="11"/>
        </w:rPr>
        <w:t xml:space="preserve"> </w:t>
      </w:r>
      <w:r w:rsidRPr="00EB3E29">
        <w:rPr>
          <w:rFonts w:eastAsia="Times New Roman" w:cs="Times New Roman"/>
          <w:spacing w:val="-1"/>
        </w:rPr>
        <w:t>more</w:t>
      </w:r>
      <w:r w:rsidRPr="00EB3E29">
        <w:rPr>
          <w:rFonts w:eastAsia="Times New Roman" w:cs="Times New Roman"/>
          <w:spacing w:val="7"/>
        </w:rPr>
        <w:t xml:space="preserve"> </w:t>
      </w:r>
      <w:r w:rsidRPr="00EB3E29">
        <w:rPr>
          <w:rFonts w:eastAsia="Times New Roman" w:cs="Times New Roman"/>
          <w:spacing w:val="-1"/>
        </w:rPr>
        <w:t>courses</w:t>
      </w:r>
      <w:r w:rsidRPr="00EB3E29">
        <w:rPr>
          <w:rFonts w:eastAsia="Times New Roman" w:cs="Times New Roman"/>
          <w:spacing w:val="9"/>
        </w:rPr>
        <w:t xml:space="preserve"> </w:t>
      </w:r>
      <w:r w:rsidRPr="00EB3E29">
        <w:rPr>
          <w:rFonts w:eastAsia="Times New Roman" w:cs="Times New Roman"/>
        </w:rPr>
        <w:t>or</w:t>
      </w:r>
      <w:r w:rsidRPr="00EB3E29">
        <w:rPr>
          <w:rFonts w:eastAsia="Times New Roman" w:cs="Times New Roman"/>
          <w:spacing w:val="9"/>
        </w:rPr>
        <w:t xml:space="preserve"> </w:t>
      </w:r>
      <w:r w:rsidRPr="00EB3E29">
        <w:rPr>
          <w:rFonts w:eastAsia="Times New Roman" w:cs="Times New Roman"/>
          <w:spacing w:val="-1"/>
        </w:rPr>
        <w:t>classes.</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i/>
        </w:rPr>
        <w:t>Attending postsecondary school</w:t>
      </w:r>
      <w:r w:rsidRPr="00EB3E29">
        <w:rPr>
          <w:rFonts w:eastAsia="Times New Roman" w:cs="Times New Roman"/>
        </w:rPr>
        <w:t xml:space="preserve"> </w:t>
      </w:r>
      <w:r w:rsidRPr="00EB3E29">
        <w:rPr>
          <w:rFonts w:eastAsia="Times New Roman" w:cs="Times New Roman"/>
          <w:u w:val="single"/>
        </w:rPr>
        <w:t>does not</w:t>
      </w:r>
      <w:r w:rsidRPr="00EB3E29">
        <w:rPr>
          <w:rFonts w:eastAsia="Times New Roman" w:cs="Times New Roman"/>
        </w:rPr>
        <w:t xml:space="preserve"> mean the individual has physically attended or is attending a class or classes at the time of the determination of eligibility.  If the individual is enrolled or has the intent to enroll (i.e., completed a pre-application or application to institution, registered for classes, </w:t>
      </w:r>
      <w:r w:rsidRPr="00EB3E29">
        <w:rPr>
          <w:rFonts w:eastAsia="Times New Roman" w:cs="Times New Roman"/>
          <w:i/>
        </w:rPr>
        <w:t>etc.</w:t>
      </w:r>
      <w:r w:rsidRPr="00EB3E29">
        <w:rPr>
          <w:rFonts w:eastAsia="Times New Roman" w:cs="Times New Roman"/>
        </w:rPr>
        <w:t>) with any provider described above:</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numPr>
          <w:ilvl w:val="0"/>
          <w:numId w:val="4"/>
        </w:numPr>
        <w:spacing w:after="0" w:line="240" w:lineRule="auto"/>
        <w:jc w:val="both"/>
        <w:rPr>
          <w:rFonts w:eastAsia="Times New Roman" w:cs="Times New Roman"/>
        </w:rPr>
      </w:pPr>
      <w:r w:rsidRPr="00EB3E29">
        <w:rPr>
          <w:rFonts w:eastAsia="Times New Roman" w:cs="Times New Roman"/>
        </w:rPr>
        <w:t>for any program of study at the time WIOA eligibility is determined, then the individual’s status is ISY; or</w:t>
      </w:r>
    </w:p>
    <w:p w:rsidR="00EB3E29" w:rsidRPr="00EB3E29" w:rsidRDefault="00EB3E29" w:rsidP="00EB3E29">
      <w:pPr>
        <w:numPr>
          <w:ilvl w:val="0"/>
          <w:numId w:val="4"/>
        </w:numPr>
        <w:spacing w:after="0" w:line="240" w:lineRule="auto"/>
        <w:jc w:val="both"/>
        <w:rPr>
          <w:rFonts w:eastAsia="Times New Roman" w:cs="Times New Roman"/>
        </w:rPr>
      </w:pPr>
      <w:proofErr w:type="gramStart"/>
      <w:r w:rsidRPr="00EB3E29">
        <w:rPr>
          <w:rFonts w:eastAsia="Times New Roman" w:cs="Times New Roman"/>
        </w:rPr>
        <w:t>attending</w:t>
      </w:r>
      <w:proofErr w:type="gramEnd"/>
      <w:r w:rsidRPr="00EB3E29">
        <w:rPr>
          <w:rFonts w:eastAsia="Times New Roman" w:cs="Times New Roman"/>
        </w:rPr>
        <w:t xml:space="preserve"> any program of study </w:t>
      </w:r>
      <w:r w:rsidRPr="00EB3E29">
        <w:rPr>
          <w:rFonts w:eastAsia="Times New Roman" w:cs="Times New Roman"/>
          <w:i/>
        </w:rPr>
        <w:t>but</w:t>
      </w:r>
      <w:r w:rsidRPr="00EB3E29">
        <w:rPr>
          <w:rFonts w:eastAsia="Times New Roman" w:cs="Times New Roman"/>
        </w:rPr>
        <w:t xml:space="preserve"> is between regularly scheduled training periods (a break between quarters, semesters, etc.), then the individual’s status is ISY.</w:t>
      </w:r>
    </w:p>
    <w:p w:rsidR="00EB3E29" w:rsidRPr="00EB3E29" w:rsidRDefault="00EB3E29" w:rsidP="00EB3E29">
      <w:pPr>
        <w:spacing w:after="0" w:line="240" w:lineRule="auto"/>
        <w:jc w:val="both"/>
        <w:rPr>
          <w:rFonts w:eastAsia="Times New Roman" w:cs="Times New Roman"/>
        </w:rPr>
      </w:pPr>
    </w:p>
    <w:p w:rsidR="00EB3E29" w:rsidRPr="00256110" w:rsidRDefault="00EB3E29" w:rsidP="005F1CA1">
      <w:pPr>
        <w:pStyle w:val="Heading4"/>
        <w:numPr>
          <w:ilvl w:val="3"/>
          <w:numId w:val="29"/>
        </w:numPr>
        <w:rPr>
          <w:rFonts w:ascii="Times New Roman" w:eastAsia="+mn-ea" w:hAnsi="Times New Roman"/>
          <w:b w:val="0"/>
          <w:bCs/>
          <w:color w:val="00607F"/>
          <w:kern w:val="24"/>
          <w:szCs w:val="24"/>
          <w:u w:val="single"/>
        </w:rPr>
      </w:pPr>
      <w:bookmarkStart w:id="24" w:name="_Toc468701069"/>
      <w:bookmarkStart w:id="25" w:name="_Toc469654144"/>
      <w:bookmarkStart w:id="26" w:name="_Toc469907396"/>
      <w:bookmarkStart w:id="27" w:name="_Toc472512795"/>
      <w:proofErr w:type="gramStart"/>
      <w:r w:rsidRPr="00256110">
        <w:rPr>
          <w:rFonts w:ascii="Times New Roman" w:eastAsia="+mn-ea" w:hAnsi="Times New Roman"/>
          <w:b w:val="0"/>
          <w:bCs/>
          <w:color w:val="00607F"/>
          <w:kern w:val="24"/>
          <w:szCs w:val="24"/>
          <w:u w:val="single"/>
        </w:rPr>
        <w:t>attending</w:t>
      </w:r>
      <w:proofErr w:type="gramEnd"/>
      <w:r w:rsidRPr="00256110">
        <w:rPr>
          <w:rFonts w:ascii="Times New Roman" w:eastAsia="+mn-ea" w:hAnsi="Times New Roman"/>
          <w:b w:val="0"/>
          <w:bCs/>
          <w:color w:val="00607F"/>
          <w:kern w:val="24"/>
          <w:szCs w:val="24"/>
          <w:u w:val="single"/>
        </w:rPr>
        <w:t xml:space="preserve"> school</w:t>
      </w:r>
      <w:bookmarkEnd w:id="24"/>
      <w:bookmarkEnd w:id="25"/>
      <w:r w:rsidRPr="00256110">
        <w:rPr>
          <w:rFonts w:ascii="Times New Roman" w:eastAsia="+mn-ea" w:hAnsi="Times New Roman"/>
          <w:b w:val="0"/>
          <w:bCs/>
          <w:color w:val="00607F"/>
          <w:kern w:val="24"/>
          <w:szCs w:val="24"/>
          <w:u w:val="single"/>
        </w:rPr>
        <w:t xml:space="preserve"> (e.g., secondary school)</w:t>
      </w:r>
      <w:bookmarkEnd w:id="26"/>
      <w:bookmarkEnd w:id="27"/>
    </w:p>
    <w:p w:rsidR="00EB3E29" w:rsidRPr="00EB3E29" w:rsidRDefault="00EB3E29" w:rsidP="00EB3E29">
      <w:pPr>
        <w:spacing w:after="0" w:line="240" w:lineRule="auto"/>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 xml:space="preserve">Under WIOA, the phrase </w:t>
      </w:r>
      <w:r w:rsidRPr="00EB3E29">
        <w:rPr>
          <w:rFonts w:eastAsia="Times New Roman" w:cs="Times New Roman"/>
          <w:i/>
        </w:rPr>
        <w:t>attending school</w:t>
      </w:r>
      <w:r w:rsidRPr="00EB3E29">
        <w:rPr>
          <w:rFonts w:eastAsia="Times New Roman" w:cs="Times New Roman"/>
        </w:rPr>
        <w:t xml:space="preserve"> is defined by state law.</w:t>
      </w:r>
      <w:r w:rsidRPr="00EB3E29">
        <w:rPr>
          <w:rFonts w:eastAsia="Times New Roman" w:cs="Times New Roman"/>
          <w:vertAlign w:val="superscript"/>
        </w:rPr>
        <w:footnoteReference w:id="15"/>
      </w:r>
      <w:r w:rsidRPr="00EB3E29">
        <w:rPr>
          <w:rFonts w:eastAsia="Times New Roman" w:cs="Times New Roman"/>
        </w:rPr>
        <w:t xml:space="preserve">  Nebraska State Law defines </w:t>
      </w:r>
      <w:r w:rsidRPr="00EB3E29">
        <w:rPr>
          <w:rFonts w:eastAsia="Times New Roman" w:cs="Times New Roman"/>
          <w:i/>
        </w:rPr>
        <w:t xml:space="preserve">attending school </w:t>
      </w:r>
      <w:r w:rsidRPr="00EB3E29">
        <w:rPr>
          <w:rFonts w:eastAsia="Times New Roman" w:cs="Times New Roman"/>
        </w:rPr>
        <w:t>as:</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numPr>
          <w:ilvl w:val="0"/>
          <w:numId w:val="4"/>
        </w:numPr>
        <w:spacing w:after="0" w:line="240" w:lineRule="auto"/>
        <w:jc w:val="both"/>
        <w:rPr>
          <w:rFonts w:eastAsia="Times New Roman" w:cs="Times New Roman"/>
        </w:rPr>
      </w:pPr>
      <w:r w:rsidRPr="00EB3E29">
        <w:rPr>
          <w:rFonts w:eastAsia="Times New Roman" w:cs="Times New Roman"/>
        </w:rPr>
        <w:t>enrollment in a school approved by the Nebraska State Board of Education,</w:t>
      </w:r>
      <w:r w:rsidRPr="00EB3E29">
        <w:rPr>
          <w:rFonts w:eastAsia="Times New Roman" w:cs="Times New Roman"/>
          <w:vertAlign w:val="superscript"/>
        </w:rPr>
        <w:footnoteReference w:id="16"/>
      </w:r>
      <w:r w:rsidRPr="00EB3E29">
        <w:rPr>
          <w:rFonts w:eastAsia="Times New Roman" w:cs="Times New Roman"/>
        </w:rPr>
        <w:t xml:space="preserve"> including:</w:t>
      </w:r>
    </w:p>
    <w:p w:rsidR="00EB3E29" w:rsidRPr="00EB3E29" w:rsidRDefault="00EB3E29" w:rsidP="00EB3E29">
      <w:pPr>
        <w:numPr>
          <w:ilvl w:val="1"/>
          <w:numId w:val="4"/>
        </w:numPr>
        <w:spacing w:after="0" w:line="240" w:lineRule="auto"/>
        <w:jc w:val="both"/>
        <w:rPr>
          <w:rFonts w:eastAsia="Times New Roman" w:cs="Times New Roman"/>
        </w:rPr>
      </w:pPr>
      <w:r w:rsidRPr="00EB3E29">
        <w:rPr>
          <w:rFonts w:eastAsia="Times New Roman" w:cs="Times New Roman"/>
        </w:rPr>
        <w:t xml:space="preserve">accredited public and private schools; </w:t>
      </w:r>
    </w:p>
    <w:p w:rsidR="00EB3E29" w:rsidRPr="00EB3E29" w:rsidRDefault="00EB3E29" w:rsidP="00EB3E29">
      <w:pPr>
        <w:numPr>
          <w:ilvl w:val="1"/>
          <w:numId w:val="4"/>
        </w:numPr>
        <w:spacing w:after="0" w:line="240" w:lineRule="auto"/>
        <w:jc w:val="both"/>
        <w:rPr>
          <w:rFonts w:eastAsia="Times New Roman" w:cs="Times New Roman"/>
        </w:rPr>
      </w:pPr>
      <w:r w:rsidRPr="00EB3E29">
        <w:rPr>
          <w:rFonts w:eastAsia="Times New Roman" w:cs="Times New Roman"/>
        </w:rPr>
        <w:t>accredited denominational and parochial schools; and</w:t>
      </w:r>
    </w:p>
    <w:p w:rsidR="00EB3E29" w:rsidRPr="00EB3E29" w:rsidRDefault="00EB3E29" w:rsidP="00EB3E29">
      <w:pPr>
        <w:numPr>
          <w:ilvl w:val="1"/>
          <w:numId w:val="4"/>
        </w:numPr>
        <w:spacing w:after="0" w:line="240" w:lineRule="auto"/>
        <w:jc w:val="both"/>
        <w:rPr>
          <w:rFonts w:eastAsia="Times New Roman" w:cs="Times New Roman"/>
        </w:rPr>
      </w:pPr>
      <w:r w:rsidRPr="00EB3E29">
        <w:rPr>
          <w:rFonts w:eastAsia="Times New Roman" w:cs="Times New Roman"/>
        </w:rPr>
        <w:t xml:space="preserve">schools that elect not to meet accreditation requirements, including home schools; </w:t>
      </w:r>
    </w:p>
    <w:p w:rsidR="00EB3E29" w:rsidRPr="00EB3E29" w:rsidRDefault="00EB3E29" w:rsidP="00EB3E29">
      <w:pPr>
        <w:numPr>
          <w:ilvl w:val="0"/>
          <w:numId w:val="4"/>
        </w:numPr>
        <w:spacing w:after="0" w:line="240" w:lineRule="auto"/>
        <w:jc w:val="both"/>
        <w:rPr>
          <w:rFonts w:eastAsia="Times New Roman" w:cs="Times New Roman"/>
        </w:rPr>
      </w:pPr>
      <w:r w:rsidRPr="00EB3E29">
        <w:rPr>
          <w:rFonts w:eastAsia="Times New Roman" w:cs="Times New Roman"/>
        </w:rPr>
        <w:t>regular attendance each day the school is open unless:</w:t>
      </w:r>
    </w:p>
    <w:p w:rsidR="00EB3E29" w:rsidRPr="00EB3E29" w:rsidRDefault="00EB3E29" w:rsidP="00EB3E29">
      <w:pPr>
        <w:numPr>
          <w:ilvl w:val="1"/>
          <w:numId w:val="4"/>
        </w:numPr>
        <w:spacing w:after="0" w:line="240" w:lineRule="auto"/>
        <w:jc w:val="both"/>
        <w:rPr>
          <w:rFonts w:eastAsia="Times New Roman" w:cs="Times New Roman"/>
        </w:rPr>
      </w:pPr>
      <w:r w:rsidRPr="00EB3E29">
        <w:rPr>
          <w:rFonts w:eastAsia="Times New Roman" w:cs="Times New Roman"/>
        </w:rPr>
        <w:t xml:space="preserve">the individual is excused from attendance by school authorities; </w:t>
      </w:r>
    </w:p>
    <w:p w:rsidR="00EB3E29" w:rsidRPr="00EB3E29" w:rsidRDefault="00EB3E29" w:rsidP="00EB3E29">
      <w:pPr>
        <w:numPr>
          <w:ilvl w:val="1"/>
          <w:numId w:val="4"/>
        </w:numPr>
        <w:spacing w:after="0" w:line="240" w:lineRule="auto"/>
        <w:jc w:val="both"/>
        <w:rPr>
          <w:rFonts w:eastAsia="Times New Roman" w:cs="Times New Roman"/>
        </w:rPr>
      </w:pPr>
      <w:r w:rsidRPr="00EB3E29">
        <w:rPr>
          <w:rFonts w:eastAsia="Times New Roman" w:cs="Times New Roman"/>
        </w:rPr>
        <w:t>illness makes attendance impossible; or</w:t>
      </w:r>
    </w:p>
    <w:p w:rsidR="00EB3E29" w:rsidRPr="00EB3E29" w:rsidRDefault="00EB3E29" w:rsidP="00EB3E29">
      <w:pPr>
        <w:numPr>
          <w:ilvl w:val="1"/>
          <w:numId w:val="4"/>
        </w:numPr>
        <w:spacing w:after="0" w:line="240" w:lineRule="auto"/>
        <w:jc w:val="both"/>
        <w:rPr>
          <w:rFonts w:eastAsia="Times New Roman" w:cs="Times New Roman"/>
        </w:rPr>
      </w:pPr>
      <w:proofErr w:type="gramStart"/>
      <w:r w:rsidRPr="00EB3E29">
        <w:rPr>
          <w:rFonts w:eastAsia="Times New Roman" w:cs="Times New Roman"/>
        </w:rPr>
        <w:t>severe</w:t>
      </w:r>
      <w:proofErr w:type="gramEnd"/>
      <w:r w:rsidRPr="00EB3E29">
        <w:rPr>
          <w:rFonts w:eastAsia="Times New Roman" w:cs="Times New Roman"/>
        </w:rPr>
        <w:t xml:space="preserve"> weather makes attendance impossible.</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 xml:space="preserve">In Nebraska, </w:t>
      </w:r>
      <w:proofErr w:type="gramStart"/>
      <w:r w:rsidRPr="00EB3E29">
        <w:rPr>
          <w:rFonts w:eastAsia="Times New Roman" w:cs="Times New Roman"/>
        </w:rPr>
        <w:t>individuals</w:t>
      </w:r>
      <w:proofErr w:type="gramEnd"/>
      <w:r w:rsidRPr="00EB3E29">
        <w:rPr>
          <w:rFonts w:eastAsia="Times New Roman" w:cs="Times New Roman"/>
        </w:rPr>
        <w:t xml:space="preserve"> ages six (6) to eighteen (18) are required to attend school,</w:t>
      </w:r>
      <w:r w:rsidRPr="00EB3E29">
        <w:rPr>
          <w:rFonts w:eastAsia="Times New Roman" w:cs="Times New Roman"/>
          <w:vertAlign w:val="superscript"/>
        </w:rPr>
        <w:footnoteReference w:id="17"/>
      </w:r>
      <w:r w:rsidRPr="00EB3E29">
        <w:rPr>
          <w:rFonts w:eastAsia="Times New Roman" w:cs="Times New Roman"/>
        </w:rPr>
        <w:t xml:space="preserve"> with three (3) exceptions:</w:t>
      </w:r>
      <w:r w:rsidRPr="00EB3E29">
        <w:rPr>
          <w:rFonts w:eastAsia="Times New Roman" w:cs="Times New Roman"/>
          <w:vertAlign w:val="superscript"/>
        </w:rPr>
        <w:footnoteReference w:id="18"/>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numPr>
          <w:ilvl w:val="0"/>
          <w:numId w:val="4"/>
        </w:numPr>
        <w:spacing w:after="0" w:line="240" w:lineRule="auto"/>
        <w:jc w:val="both"/>
        <w:rPr>
          <w:rFonts w:eastAsia="Times New Roman" w:cs="Times New Roman"/>
        </w:rPr>
      </w:pPr>
      <w:r w:rsidRPr="00EB3E29">
        <w:rPr>
          <w:rFonts w:eastAsia="Times New Roman" w:cs="Times New Roman"/>
        </w:rPr>
        <w:t>the individual has obtained a high school diploma;</w:t>
      </w:r>
    </w:p>
    <w:p w:rsidR="00EB3E29" w:rsidRPr="00EB3E29" w:rsidRDefault="00EB3E29" w:rsidP="00EB3E29">
      <w:pPr>
        <w:numPr>
          <w:ilvl w:val="0"/>
          <w:numId w:val="4"/>
        </w:numPr>
        <w:spacing w:after="0" w:line="240" w:lineRule="auto"/>
        <w:jc w:val="both"/>
        <w:rPr>
          <w:rFonts w:eastAsia="Times New Roman" w:cs="Times New Roman"/>
        </w:rPr>
      </w:pPr>
      <w:r w:rsidRPr="00EB3E29">
        <w:rPr>
          <w:rFonts w:eastAsia="Times New Roman" w:cs="Times New Roman"/>
        </w:rPr>
        <w:t>the individual has completed a program of instruction offered by an unaccredited school that is approved by the Nebraska State Board of Education; or</w:t>
      </w:r>
    </w:p>
    <w:p w:rsidR="00EB3E29" w:rsidRPr="00EB3E29" w:rsidRDefault="00EB3E29" w:rsidP="00EB3E29">
      <w:pPr>
        <w:numPr>
          <w:ilvl w:val="0"/>
          <w:numId w:val="4"/>
        </w:numPr>
        <w:spacing w:after="0" w:line="240" w:lineRule="auto"/>
        <w:jc w:val="both"/>
        <w:rPr>
          <w:rFonts w:eastAsia="Times New Roman" w:cs="Times New Roman"/>
        </w:rPr>
      </w:pPr>
      <w:proofErr w:type="gramStart"/>
      <w:r w:rsidRPr="00EB3E29">
        <w:rPr>
          <w:rFonts w:eastAsia="Times New Roman" w:cs="Times New Roman"/>
        </w:rPr>
        <w:t>has</w:t>
      </w:r>
      <w:proofErr w:type="gramEnd"/>
      <w:r w:rsidRPr="00EB3E29">
        <w:rPr>
          <w:rFonts w:eastAsia="Times New Roman" w:cs="Times New Roman"/>
        </w:rPr>
        <w:t xml:space="preserve"> reached sixteen (16) years of age and has been legally withdrawn from school.</w:t>
      </w:r>
    </w:p>
    <w:p w:rsidR="00EB3E29" w:rsidRPr="00EB3E29" w:rsidRDefault="00EB3E29" w:rsidP="00EB3E29">
      <w:pPr>
        <w:spacing w:after="0" w:line="240" w:lineRule="auto"/>
        <w:rPr>
          <w:rFonts w:eastAsia="Times New Roman" w:cs="Times New Roman"/>
        </w:rPr>
      </w:pPr>
    </w:p>
    <w:p w:rsidR="00EB3E29" w:rsidRPr="00256110" w:rsidRDefault="00EB3E29" w:rsidP="005F1CA1">
      <w:pPr>
        <w:pStyle w:val="Heading4"/>
        <w:numPr>
          <w:ilvl w:val="3"/>
          <w:numId w:val="29"/>
        </w:numPr>
        <w:rPr>
          <w:rFonts w:ascii="Times New Roman" w:eastAsia="+mn-ea" w:hAnsi="Times New Roman"/>
          <w:b w:val="0"/>
          <w:bCs/>
          <w:color w:val="00607F"/>
          <w:kern w:val="24"/>
          <w:szCs w:val="24"/>
          <w:u w:val="single"/>
        </w:rPr>
      </w:pPr>
      <w:bookmarkStart w:id="28" w:name="_Toc468701070"/>
      <w:bookmarkStart w:id="29" w:name="_Toc469654145"/>
      <w:bookmarkStart w:id="30" w:name="_Toc469907397"/>
      <w:bookmarkStart w:id="31" w:name="_Toc472512796"/>
      <w:proofErr w:type="gramStart"/>
      <w:r w:rsidRPr="00256110">
        <w:rPr>
          <w:rFonts w:ascii="Times New Roman" w:eastAsia="+mn-ea" w:hAnsi="Times New Roman"/>
          <w:b w:val="0"/>
          <w:bCs/>
          <w:color w:val="00607F"/>
          <w:kern w:val="24"/>
          <w:szCs w:val="24"/>
          <w:u w:val="single"/>
        </w:rPr>
        <w:t>basic</w:t>
      </w:r>
      <w:proofErr w:type="gramEnd"/>
      <w:r w:rsidRPr="00256110">
        <w:rPr>
          <w:rFonts w:ascii="Times New Roman" w:eastAsia="+mn-ea" w:hAnsi="Times New Roman"/>
          <w:b w:val="0"/>
          <w:bCs/>
          <w:color w:val="00607F"/>
          <w:kern w:val="24"/>
          <w:szCs w:val="24"/>
          <w:u w:val="single"/>
        </w:rPr>
        <w:t xml:space="preserve"> skills deficient</w:t>
      </w:r>
      <w:bookmarkEnd w:id="28"/>
      <w:bookmarkEnd w:id="29"/>
      <w:bookmarkEnd w:id="30"/>
      <w:bookmarkEnd w:id="31"/>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 xml:space="preserve">An individual who is </w:t>
      </w:r>
      <w:r w:rsidRPr="00EB3E29">
        <w:rPr>
          <w:rFonts w:eastAsia="Times New Roman" w:cs="Times New Roman"/>
          <w:i/>
        </w:rPr>
        <w:t>basic skills deficient</w:t>
      </w:r>
      <w:r w:rsidRPr="00EB3E29">
        <w:rPr>
          <w:rFonts w:eastAsia="Times New Roman" w:cs="Times New Roman"/>
        </w:rPr>
        <w:t xml:space="preserve"> is an individual that:</w:t>
      </w:r>
      <w:r w:rsidRPr="00EB3E29">
        <w:rPr>
          <w:rFonts w:eastAsia="Times New Roman" w:cs="Times New Roman"/>
          <w:vertAlign w:val="superscript"/>
        </w:rPr>
        <w:footnoteReference w:id="19"/>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numPr>
          <w:ilvl w:val="0"/>
          <w:numId w:val="6"/>
        </w:numPr>
        <w:spacing w:after="0" w:line="240" w:lineRule="auto"/>
        <w:jc w:val="both"/>
        <w:rPr>
          <w:rFonts w:eastAsia="Times New Roman" w:cs="Times New Roman"/>
        </w:rPr>
      </w:pPr>
      <w:r w:rsidRPr="00EB3E29">
        <w:rPr>
          <w:rFonts w:eastAsia="Times New Roman" w:cs="Times New Roman"/>
        </w:rPr>
        <w:t>has English reading or writing skills or computing skills at or below the 8</w:t>
      </w:r>
      <w:r w:rsidRPr="00EB3E29">
        <w:rPr>
          <w:rFonts w:eastAsia="Times New Roman" w:cs="Times New Roman"/>
          <w:vertAlign w:val="superscript"/>
        </w:rPr>
        <w:t>th</w:t>
      </w:r>
      <w:r w:rsidRPr="00EB3E29">
        <w:rPr>
          <w:rFonts w:eastAsia="Times New Roman" w:cs="Times New Roman"/>
        </w:rPr>
        <w:t xml:space="preserve"> grade level on a generally accepted standardized test; or</w:t>
      </w:r>
    </w:p>
    <w:p w:rsidR="00EB3E29" w:rsidRPr="00EB3E29" w:rsidRDefault="00EB3E29" w:rsidP="00EB3E29">
      <w:pPr>
        <w:numPr>
          <w:ilvl w:val="0"/>
          <w:numId w:val="6"/>
        </w:numPr>
        <w:spacing w:after="0" w:line="240" w:lineRule="auto"/>
        <w:jc w:val="both"/>
        <w:rPr>
          <w:rFonts w:eastAsia="Times New Roman" w:cs="Times New Roman"/>
        </w:rPr>
      </w:pPr>
      <w:proofErr w:type="gramStart"/>
      <w:r w:rsidRPr="00EB3E29">
        <w:rPr>
          <w:rFonts w:eastAsia="Times New Roman" w:cs="Times New Roman"/>
        </w:rPr>
        <w:t>is</w:t>
      </w:r>
      <w:proofErr w:type="gramEnd"/>
      <w:r w:rsidRPr="00EB3E29">
        <w:rPr>
          <w:rFonts w:eastAsia="Times New Roman" w:cs="Times New Roman"/>
        </w:rPr>
        <w:t xml:space="preserve"> unable to compute or solve problems, or read, write, or speak English at a level necessary to function on the job, in the individual’s family, or in society.</w:t>
      </w:r>
    </w:p>
    <w:p w:rsidR="00EB3E29" w:rsidRPr="00EB3E29" w:rsidRDefault="00EB3E29" w:rsidP="00EB3E29">
      <w:pPr>
        <w:spacing w:after="0" w:line="240" w:lineRule="auto"/>
        <w:rPr>
          <w:rFonts w:eastAsia="Times New Roman" w:cs="Times New Roman"/>
        </w:rPr>
      </w:pPr>
    </w:p>
    <w:p w:rsidR="00EB3E29" w:rsidRPr="00256110" w:rsidRDefault="00EB3E29" w:rsidP="005F1CA1">
      <w:pPr>
        <w:pStyle w:val="Heading4"/>
        <w:numPr>
          <w:ilvl w:val="3"/>
          <w:numId w:val="29"/>
        </w:numPr>
        <w:rPr>
          <w:rFonts w:ascii="Times New Roman" w:eastAsia="+mn-ea" w:hAnsi="Times New Roman"/>
          <w:b w:val="0"/>
          <w:bCs/>
          <w:color w:val="00607F"/>
          <w:kern w:val="24"/>
          <w:szCs w:val="24"/>
          <w:u w:val="single"/>
        </w:rPr>
      </w:pPr>
      <w:bookmarkStart w:id="32" w:name="_Toc468701071"/>
      <w:bookmarkStart w:id="33" w:name="_Toc469654146"/>
      <w:bookmarkStart w:id="34" w:name="_Toc469907398"/>
      <w:bookmarkStart w:id="35" w:name="_Toc472512797"/>
      <w:r w:rsidRPr="00256110">
        <w:rPr>
          <w:rFonts w:ascii="Times New Roman" w:eastAsia="+mn-ea" w:hAnsi="Times New Roman"/>
          <w:b w:val="0"/>
          <w:bCs/>
          <w:color w:val="00607F"/>
          <w:kern w:val="24"/>
          <w:szCs w:val="24"/>
          <w:u w:val="single"/>
        </w:rPr>
        <w:t>English language learner</w:t>
      </w:r>
      <w:bookmarkEnd w:id="32"/>
      <w:bookmarkEnd w:id="33"/>
      <w:bookmarkEnd w:id="34"/>
      <w:bookmarkEnd w:id="35"/>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i/>
        </w:rPr>
        <w:t>English language learner</w:t>
      </w:r>
      <w:r w:rsidRPr="00EB3E29">
        <w:rPr>
          <w:rFonts w:eastAsia="Times New Roman" w:cs="Times New Roman"/>
        </w:rPr>
        <w:t xml:space="preserve"> means an individual:</w:t>
      </w:r>
      <w:r w:rsidRPr="00EB3E29">
        <w:rPr>
          <w:rFonts w:eastAsia="Times New Roman" w:cs="Times New Roman"/>
          <w:vertAlign w:val="superscript"/>
        </w:rPr>
        <w:footnoteReference w:id="20"/>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numPr>
          <w:ilvl w:val="0"/>
          <w:numId w:val="7"/>
        </w:numPr>
        <w:spacing w:after="0" w:line="240" w:lineRule="auto"/>
        <w:jc w:val="both"/>
        <w:rPr>
          <w:rFonts w:eastAsia="Times New Roman" w:cs="Times New Roman"/>
        </w:rPr>
      </w:pPr>
      <w:r w:rsidRPr="00EB3E29">
        <w:rPr>
          <w:rFonts w:eastAsia="Times New Roman" w:cs="Times New Roman"/>
        </w:rPr>
        <w:t>who has limited ability in reading, writing, speaking, or comprehending the English language; and</w:t>
      </w:r>
    </w:p>
    <w:p w:rsidR="00EB3E29" w:rsidRPr="00EB3E29" w:rsidRDefault="00EB3E29" w:rsidP="00EB3E29">
      <w:pPr>
        <w:numPr>
          <w:ilvl w:val="1"/>
          <w:numId w:val="7"/>
        </w:numPr>
        <w:spacing w:after="0" w:line="240" w:lineRule="auto"/>
        <w:jc w:val="both"/>
        <w:rPr>
          <w:rFonts w:eastAsia="Times New Roman" w:cs="Times New Roman"/>
        </w:rPr>
      </w:pPr>
      <w:r w:rsidRPr="00EB3E29">
        <w:rPr>
          <w:rFonts w:eastAsia="Times New Roman" w:cs="Times New Roman"/>
        </w:rPr>
        <w:t xml:space="preserve">whose native language is a language other than English; or </w:t>
      </w:r>
    </w:p>
    <w:p w:rsidR="00EB3E29" w:rsidRPr="00EB3E29" w:rsidRDefault="00EB3E29" w:rsidP="00EB3E29">
      <w:pPr>
        <w:numPr>
          <w:ilvl w:val="1"/>
          <w:numId w:val="7"/>
        </w:numPr>
        <w:spacing w:after="0" w:line="240" w:lineRule="auto"/>
        <w:jc w:val="both"/>
        <w:rPr>
          <w:rFonts w:eastAsia="Times New Roman" w:cs="Times New Roman"/>
        </w:rPr>
      </w:pPr>
      <w:proofErr w:type="gramStart"/>
      <w:r w:rsidRPr="00EB3E29">
        <w:rPr>
          <w:rFonts w:eastAsia="Times New Roman" w:cs="Times New Roman"/>
        </w:rPr>
        <w:t>who</w:t>
      </w:r>
      <w:proofErr w:type="gramEnd"/>
      <w:r w:rsidRPr="00EB3E29">
        <w:rPr>
          <w:rFonts w:eastAsia="Times New Roman" w:cs="Times New Roman"/>
        </w:rPr>
        <w:t xml:space="preserve"> lives in a family or community environment where a language other than English is the dominant language.</w:t>
      </w:r>
    </w:p>
    <w:p w:rsidR="00EB3E29" w:rsidRPr="00EB3E29" w:rsidRDefault="00EB3E29" w:rsidP="00EB3E29">
      <w:pPr>
        <w:spacing w:after="0" w:line="240" w:lineRule="auto"/>
        <w:jc w:val="both"/>
        <w:rPr>
          <w:rFonts w:eastAsia="Times New Roman" w:cs="Times New Roman"/>
        </w:rPr>
      </w:pPr>
    </w:p>
    <w:p w:rsidR="00EB3E29" w:rsidRPr="00256110" w:rsidRDefault="00EB3E29" w:rsidP="005F1CA1">
      <w:pPr>
        <w:pStyle w:val="Heading4"/>
        <w:numPr>
          <w:ilvl w:val="3"/>
          <w:numId w:val="29"/>
        </w:numPr>
        <w:rPr>
          <w:rFonts w:ascii="Times New Roman" w:eastAsia="+mn-ea" w:hAnsi="Times New Roman"/>
          <w:b w:val="0"/>
          <w:bCs/>
          <w:color w:val="00607F"/>
          <w:kern w:val="24"/>
          <w:szCs w:val="24"/>
          <w:u w:val="single"/>
        </w:rPr>
      </w:pPr>
      <w:bookmarkStart w:id="36" w:name="_Toc468701072"/>
      <w:bookmarkStart w:id="37" w:name="_Toc469654147"/>
      <w:bookmarkStart w:id="38" w:name="_Toc469907399"/>
      <w:bookmarkStart w:id="39" w:name="_Toc472512798"/>
      <w:r w:rsidRPr="00256110">
        <w:rPr>
          <w:rFonts w:ascii="Times New Roman" w:eastAsia="+mn-ea" w:hAnsi="Times New Roman"/>
          <w:b w:val="0"/>
          <w:bCs/>
          <w:color w:val="00607F"/>
          <w:kern w:val="24"/>
          <w:szCs w:val="24"/>
          <w:u w:val="single"/>
        </w:rPr>
        <w:t>high-poverty area</w:t>
      </w:r>
      <w:bookmarkEnd w:id="36"/>
      <w:bookmarkEnd w:id="37"/>
      <w:bookmarkEnd w:id="38"/>
      <w:bookmarkEnd w:id="39"/>
    </w:p>
    <w:p w:rsidR="00EB3E29" w:rsidRPr="00EB3E29" w:rsidRDefault="00EB3E29" w:rsidP="00EB3E29">
      <w:pPr>
        <w:spacing w:after="0" w:line="240" w:lineRule="auto"/>
        <w:jc w:val="both"/>
        <w:rPr>
          <w:rFonts w:eastAsia="Times New Roman" w:cs="Times New Roman"/>
          <w:color w:val="000000"/>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i/>
        </w:rPr>
        <w:t>High-poverty area</w:t>
      </w:r>
      <w:r w:rsidRPr="00EB3E29">
        <w:rPr>
          <w:rFonts w:eastAsia="Times New Roman" w:cs="Times New Roman"/>
        </w:rPr>
        <w:t xml:space="preserve"> means a census tract where thirty (30) percent or more of the households in the census tract fall below the current Federally-established poverty level.</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High-poverty areas are determined by the U.S. Census Bureau’s most recent American Community Survey.</w:t>
      </w:r>
      <w:r w:rsidRPr="00EB3E29">
        <w:rPr>
          <w:rFonts w:eastAsia="Times New Roman" w:cs="Times New Roman"/>
          <w:vertAlign w:val="superscript"/>
        </w:rPr>
        <w:footnoteReference w:id="21"/>
      </w:r>
      <w:r w:rsidRPr="00EB3E29">
        <w:rPr>
          <w:rFonts w:eastAsia="Times New Roman" w:cs="Times New Roman"/>
        </w:rPr>
        <w:t xml:space="preserve"> </w:t>
      </w:r>
      <w:hyperlink w:anchor="_Nebraska_Census_Tracts" w:history="1">
        <w:r w:rsidRPr="00EB3E29">
          <w:rPr>
            <w:rFonts w:eastAsia="Times New Roman" w:cs="Times New Roman"/>
            <w:color w:val="0000FF"/>
            <w:u w:val="single"/>
          </w:rPr>
          <w:t>APPENDIX I</w:t>
        </w:r>
      </w:hyperlink>
      <w:r w:rsidRPr="00EB3E29">
        <w:rPr>
          <w:rFonts w:eastAsia="Times New Roman" w:cs="Times New Roman"/>
        </w:rPr>
        <w:t xml:space="preserve"> provides the current list of Nebraska’s census tracts meeting this definition.</w:t>
      </w:r>
      <w:r w:rsidRPr="00EB3E29">
        <w:rPr>
          <w:rFonts w:eastAsia="Times New Roman" w:cs="Times New Roman"/>
          <w:vertAlign w:val="superscript"/>
        </w:rPr>
        <w:footnoteReference w:id="22"/>
      </w:r>
    </w:p>
    <w:p w:rsidR="00EB3E29" w:rsidRPr="00EB3E29" w:rsidRDefault="00EB3E29" w:rsidP="00EB3E29">
      <w:pPr>
        <w:spacing w:after="0" w:line="240" w:lineRule="auto"/>
        <w:jc w:val="both"/>
        <w:rPr>
          <w:rFonts w:eastAsia="Times New Roman" w:cs="Times New Roman"/>
          <w:highlight w:val="yellow"/>
        </w:rPr>
      </w:pPr>
    </w:p>
    <w:p w:rsidR="00EB3E29" w:rsidRPr="00EB3E29" w:rsidRDefault="00EB3E29" w:rsidP="00EB3E29">
      <w:pPr>
        <w:spacing w:after="0" w:line="240" w:lineRule="auto"/>
        <w:jc w:val="both"/>
        <w:rPr>
          <w:rFonts w:eastAsia="Times New Roman" w:cs="Times New Roman"/>
          <w:color w:val="000000"/>
        </w:rPr>
      </w:pPr>
      <w:r w:rsidRPr="00EB3E29">
        <w:rPr>
          <w:rFonts w:eastAsia="Times New Roman" w:cs="Times New Roman"/>
        </w:rPr>
        <w:t xml:space="preserve">To determine the census tract in which an individual resides, use this address search tool: http://factfinder.census.gov/faces/nav/jsf/pages/searchresults.xhtml?ref=addr&amp;refresh=t. </w:t>
      </w:r>
    </w:p>
    <w:p w:rsidR="005F1CA1" w:rsidRPr="005F1CA1" w:rsidRDefault="00EB3E29" w:rsidP="005F1CA1">
      <w:pPr>
        <w:spacing w:after="0" w:line="240" w:lineRule="auto"/>
        <w:rPr>
          <w:rFonts w:eastAsia="Times New Roman" w:cs="Times New Roman"/>
          <w:color w:val="000000"/>
        </w:rPr>
      </w:pPr>
      <w:r w:rsidRPr="00EB3E29">
        <w:rPr>
          <w:rFonts w:eastAsia="Times New Roman" w:cs="Times New Roman"/>
          <w:color w:val="000000"/>
        </w:rPr>
        <w:br w:type="page"/>
      </w:r>
      <w:bookmarkStart w:id="40" w:name="_income_considered_when"/>
      <w:bookmarkStart w:id="41" w:name="_Toc468701074"/>
      <w:bookmarkStart w:id="42" w:name="_Toc469654148"/>
      <w:bookmarkStart w:id="43" w:name="_Toc469907400"/>
      <w:bookmarkStart w:id="44" w:name="_Toc472512799"/>
      <w:bookmarkEnd w:id="40"/>
    </w:p>
    <w:p w:rsidR="00EB3E29" w:rsidRPr="00866A68" w:rsidRDefault="005F1CA1" w:rsidP="00866A68">
      <w:pPr>
        <w:pStyle w:val="Heading4"/>
        <w:numPr>
          <w:ilvl w:val="3"/>
          <w:numId w:val="29"/>
        </w:numPr>
      </w:pPr>
      <w:proofErr w:type="gramStart"/>
      <w:r w:rsidRPr="00256110">
        <w:rPr>
          <w:rFonts w:ascii="Times New Roman" w:eastAsia="+mn-ea" w:hAnsi="Times New Roman"/>
          <w:b w:val="0"/>
          <w:bCs/>
          <w:color w:val="00607F"/>
          <w:kern w:val="24"/>
          <w:szCs w:val="24"/>
          <w:u w:val="single"/>
        </w:rPr>
        <w:t>individual</w:t>
      </w:r>
      <w:proofErr w:type="gramEnd"/>
      <w:r w:rsidRPr="00256110">
        <w:rPr>
          <w:rFonts w:ascii="Times New Roman" w:eastAsia="+mn-ea" w:hAnsi="Times New Roman"/>
          <w:b w:val="0"/>
          <w:bCs/>
          <w:color w:val="00607F"/>
          <w:kern w:val="24"/>
          <w:szCs w:val="24"/>
          <w:u w:val="single"/>
        </w:rPr>
        <w:t xml:space="preserve"> with a disability</w:t>
      </w:r>
      <w:r>
        <w:rPr>
          <w:rStyle w:val="FootnoteReference"/>
        </w:rPr>
        <w:footnoteReference w:id="23"/>
      </w:r>
      <w:r>
        <w:t xml:space="preserve"> </w:t>
      </w:r>
      <w:bookmarkEnd w:id="41"/>
      <w:bookmarkEnd w:id="42"/>
      <w:bookmarkEnd w:id="43"/>
      <w:bookmarkEnd w:id="44"/>
    </w:p>
    <w:p w:rsidR="00EB3E29" w:rsidRPr="00EB3E29" w:rsidRDefault="00EB3E29" w:rsidP="00EB3E29">
      <w:pPr>
        <w:spacing w:after="0" w:line="240" w:lineRule="auto"/>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 xml:space="preserve">An </w:t>
      </w:r>
      <w:r w:rsidRPr="00EB3E29">
        <w:rPr>
          <w:rFonts w:eastAsia="Times New Roman" w:cs="Times New Roman"/>
          <w:i/>
        </w:rPr>
        <w:t>individual with a disability</w:t>
      </w:r>
      <w:r w:rsidRPr="00EB3E29">
        <w:rPr>
          <w:rFonts w:eastAsia="Times New Roman" w:cs="Times New Roman"/>
        </w:rPr>
        <w:t xml:space="preserve"> is an individual who:</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numPr>
          <w:ilvl w:val="0"/>
          <w:numId w:val="8"/>
        </w:numPr>
        <w:spacing w:after="0" w:line="240" w:lineRule="auto"/>
        <w:jc w:val="both"/>
        <w:rPr>
          <w:rFonts w:eastAsia="Times New Roman" w:cs="Times New Roman"/>
        </w:rPr>
      </w:pPr>
      <w:r w:rsidRPr="00EB3E29">
        <w:rPr>
          <w:rFonts w:eastAsia="Times New Roman" w:cs="Times New Roman"/>
        </w:rPr>
        <w:t xml:space="preserve">has a </w:t>
      </w:r>
      <w:r w:rsidRPr="00EB3E29">
        <w:rPr>
          <w:rFonts w:eastAsia="Times New Roman" w:cs="Times New Roman"/>
          <w:i/>
        </w:rPr>
        <w:t>physical or mental impairment</w:t>
      </w:r>
      <w:r w:rsidRPr="00EB3E29">
        <w:rPr>
          <w:rFonts w:eastAsia="Times New Roman" w:cs="Times New Roman"/>
        </w:rPr>
        <w:t xml:space="preserve"> that substantially limits one (1) or more </w:t>
      </w:r>
      <w:r w:rsidRPr="00EB3E29">
        <w:rPr>
          <w:rFonts w:eastAsia="Times New Roman" w:cs="Times New Roman"/>
          <w:i/>
        </w:rPr>
        <w:t>major life activities</w:t>
      </w:r>
      <w:r w:rsidRPr="00EB3E29">
        <w:rPr>
          <w:rFonts w:eastAsia="Times New Roman" w:cs="Times New Roman"/>
        </w:rPr>
        <w:t>;</w:t>
      </w:r>
    </w:p>
    <w:p w:rsidR="00EB3E29" w:rsidRPr="00EB3E29" w:rsidRDefault="00EB3E29" w:rsidP="00EB3E29">
      <w:pPr>
        <w:numPr>
          <w:ilvl w:val="0"/>
          <w:numId w:val="8"/>
        </w:numPr>
        <w:spacing w:after="0" w:line="240" w:lineRule="auto"/>
        <w:jc w:val="both"/>
        <w:rPr>
          <w:rFonts w:eastAsia="Times New Roman" w:cs="Times New Roman"/>
        </w:rPr>
      </w:pPr>
      <w:r w:rsidRPr="00EB3E29">
        <w:rPr>
          <w:rFonts w:eastAsia="Times New Roman" w:cs="Times New Roman"/>
          <w:i/>
        </w:rPr>
        <w:t>has a record of such an impairment</w:t>
      </w:r>
      <w:r w:rsidRPr="00EB3E29">
        <w:rPr>
          <w:rFonts w:eastAsia="Times New Roman" w:cs="Times New Roman"/>
        </w:rPr>
        <w:t>; or</w:t>
      </w:r>
    </w:p>
    <w:p w:rsidR="00EB3E29" w:rsidRPr="00EB3E29" w:rsidRDefault="00EB3E29" w:rsidP="00EB3E29">
      <w:pPr>
        <w:numPr>
          <w:ilvl w:val="0"/>
          <w:numId w:val="8"/>
        </w:numPr>
        <w:spacing w:after="0" w:line="240" w:lineRule="auto"/>
        <w:jc w:val="both"/>
        <w:rPr>
          <w:rFonts w:eastAsia="Times New Roman" w:cs="Times New Roman"/>
        </w:rPr>
      </w:pPr>
      <w:proofErr w:type="gramStart"/>
      <w:r w:rsidRPr="00EB3E29">
        <w:rPr>
          <w:rFonts w:eastAsia="Times New Roman" w:cs="Times New Roman"/>
        </w:rPr>
        <w:t>is</w:t>
      </w:r>
      <w:proofErr w:type="gramEnd"/>
      <w:r w:rsidRPr="00EB3E29">
        <w:rPr>
          <w:rFonts w:eastAsia="Times New Roman" w:cs="Times New Roman"/>
        </w:rPr>
        <w:t xml:space="preserve"> </w:t>
      </w:r>
      <w:r w:rsidRPr="00EB3E29">
        <w:rPr>
          <w:rFonts w:eastAsia="Times New Roman" w:cs="Times New Roman"/>
          <w:i/>
        </w:rPr>
        <w:t>regarded as having such an impairment</w:t>
      </w:r>
      <w:r w:rsidRPr="00EB3E29">
        <w:rPr>
          <w:rFonts w:eastAsia="Times New Roman" w:cs="Times New Roman"/>
        </w:rPr>
        <w:t>.</w:t>
      </w:r>
    </w:p>
    <w:p w:rsidR="00EB3E29" w:rsidRPr="00EB3E29" w:rsidRDefault="00EB3E29" w:rsidP="00EB3E29">
      <w:pPr>
        <w:spacing w:after="0" w:line="240" w:lineRule="auto"/>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 xml:space="preserve">Definitions for the phrases </w:t>
      </w:r>
      <w:r w:rsidRPr="00EB3E29">
        <w:rPr>
          <w:rFonts w:eastAsia="Times New Roman" w:cs="Times New Roman"/>
          <w:i/>
        </w:rPr>
        <w:t>has a record of such an impairment</w:t>
      </w:r>
      <w:r w:rsidRPr="00EB3E29">
        <w:rPr>
          <w:rFonts w:eastAsia="Times New Roman" w:cs="Times New Roman"/>
        </w:rPr>
        <w:t xml:space="preserve">, </w:t>
      </w:r>
      <w:r w:rsidRPr="00EB3E29">
        <w:rPr>
          <w:rFonts w:eastAsia="Times New Roman" w:cs="Times New Roman"/>
          <w:i/>
        </w:rPr>
        <w:t>physical or mental impairment</w:t>
      </w:r>
      <w:r w:rsidRPr="00EB3E29">
        <w:rPr>
          <w:rFonts w:eastAsia="Times New Roman" w:cs="Times New Roman"/>
        </w:rPr>
        <w:t xml:space="preserve">, and </w:t>
      </w:r>
      <w:r w:rsidRPr="00EB3E29">
        <w:rPr>
          <w:rFonts w:eastAsia="Times New Roman" w:cs="Times New Roman"/>
          <w:i/>
        </w:rPr>
        <w:t>regarded as having such an impairment</w:t>
      </w:r>
      <w:r w:rsidRPr="00EB3E29">
        <w:rPr>
          <w:rFonts w:eastAsia="Times New Roman" w:cs="Times New Roman"/>
        </w:rPr>
        <w:t xml:space="preserve"> are provided below in subsections a., c., and d., along with definitions for related terms and phrases.</w:t>
      </w:r>
    </w:p>
    <w:p w:rsidR="00EB3E29" w:rsidRPr="00EB3E29" w:rsidRDefault="00EB3E29" w:rsidP="00EB3E29">
      <w:pPr>
        <w:spacing w:after="0" w:line="240" w:lineRule="auto"/>
        <w:rPr>
          <w:rFonts w:eastAsia="Times New Roman" w:cs="Times New Roman"/>
        </w:rPr>
      </w:pPr>
    </w:p>
    <w:p w:rsidR="00EB3E29" w:rsidRPr="00256110" w:rsidRDefault="00EB3E29" w:rsidP="00866A68">
      <w:pPr>
        <w:pStyle w:val="Heading5"/>
        <w:numPr>
          <w:ilvl w:val="0"/>
          <w:numId w:val="33"/>
        </w:numPr>
        <w:rPr>
          <w:rFonts w:ascii="Times New Roman" w:eastAsia="+mn-ea" w:hAnsi="Times New Roman"/>
          <w:b w:val="0"/>
          <w:bCs/>
          <w:color w:val="00607F"/>
          <w:kern w:val="24"/>
          <w:szCs w:val="24"/>
        </w:rPr>
      </w:pPr>
      <w:bookmarkStart w:id="45" w:name="_Toc469654149"/>
      <w:bookmarkStart w:id="46" w:name="_Toc469907401"/>
      <w:bookmarkStart w:id="47" w:name="_Toc472512800"/>
      <w:proofErr w:type="gramStart"/>
      <w:r w:rsidRPr="00256110">
        <w:rPr>
          <w:rFonts w:ascii="Times New Roman" w:eastAsia="+mn-ea" w:hAnsi="Times New Roman"/>
          <w:b w:val="0"/>
          <w:bCs/>
          <w:color w:val="00607F"/>
          <w:kern w:val="24"/>
          <w:szCs w:val="24"/>
        </w:rPr>
        <w:t>has</w:t>
      </w:r>
      <w:proofErr w:type="gramEnd"/>
      <w:r w:rsidRPr="00256110">
        <w:rPr>
          <w:rFonts w:ascii="Times New Roman" w:eastAsia="+mn-ea" w:hAnsi="Times New Roman"/>
          <w:b w:val="0"/>
          <w:bCs/>
          <w:color w:val="00607F"/>
          <w:kern w:val="24"/>
          <w:szCs w:val="24"/>
        </w:rPr>
        <w:t xml:space="preserve"> a record of such an impairment</w:t>
      </w:r>
      <w:bookmarkEnd w:id="45"/>
      <w:bookmarkEnd w:id="46"/>
      <w:bookmarkEnd w:id="47"/>
    </w:p>
    <w:p w:rsidR="00EB3E29" w:rsidRPr="00EB3E29" w:rsidRDefault="00EB3E29" w:rsidP="00EB3E29">
      <w:pPr>
        <w:spacing w:after="0" w:line="240" w:lineRule="auto"/>
        <w:jc w:val="both"/>
        <w:rPr>
          <w:rFonts w:eastAsia="Times New Roman" w:cs="Times New Roman"/>
          <w:color w:val="000000"/>
        </w:rPr>
      </w:pPr>
    </w:p>
    <w:p w:rsidR="00EB3E29" w:rsidRPr="00EB3E29" w:rsidRDefault="00EB3E29" w:rsidP="00EB3E29">
      <w:pPr>
        <w:spacing w:after="0" w:line="240" w:lineRule="auto"/>
        <w:jc w:val="both"/>
        <w:rPr>
          <w:rFonts w:eastAsia="Times New Roman" w:cs="Times New Roman"/>
          <w:color w:val="000000"/>
        </w:rPr>
      </w:pPr>
      <w:r w:rsidRPr="00EB3E29">
        <w:rPr>
          <w:rFonts w:eastAsia="Times New Roman" w:cs="Times New Roman"/>
          <w:color w:val="000000"/>
        </w:rPr>
        <w:t>The phrase </w:t>
      </w:r>
      <w:r w:rsidRPr="00EB3E29">
        <w:rPr>
          <w:rFonts w:eastAsia="Times New Roman" w:cs="Times New Roman"/>
          <w:i/>
          <w:iCs/>
          <w:color w:val="000000"/>
        </w:rPr>
        <w:t>has a record of such an impairment</w:t>
      </w:r>
      <w:r w:rsidRPr="00EB3E29">
        <w:rPr>
          <w:rFonts w:eastAsia="Times New Roman" w:cs="Times New Roman"/>
          <w:color w:val="000000"/>
        </w:rPr>
        <w:t> means has a history of, or has been misclassified as having, a mental or physical impairment that substantially limits one (1) or more major life activities.</w:t>
      </w:r>
    </w:p>
    <w:p w:rsidR="00EB3E29" w:rsidRPr="00EB3E29" w:rsidRDefault="00EB3E29" w:rsidP="00EB3E29">
      <w:pPr>
        <w:spacing w:after="0" w:line="240" w:lineRule="auto"/>
        <w:jc w:val="both"/>
        <w:rPr>
          <w:rFonts w:eastAsia="Times New Roman" w:cs="Times New Roman"/>
          <w:color w:val="000000"/>
        </w:rPr>
      </w:pPr>
    </w:p>
    <w:p w:rsidR="00EB3E29" w:rsidRPr="00256110" w:rsidRDefault="00EB3E29" w:rsidP="00866A68">
      <w:pPr>
        <w:pStyle w:val="Heading5"/>
        <w:numPr>
          <w:ilvl w:val="0"/>
          <w:numId w:val="33"/>
        </w:numPr>
        <w:rPr>
          <w:rFonts w:ascii="Times New Roman" w:eastAsia="+mn-ea" w:hAnsi="Times New Roman"/>
          <w:b w:val="0"/>
          <w:bCs/>
          <w:color w:val="00607F"/>
          <w:kern w:val="24"/>
          <w:szCs w:val="24"/>
        </w:rPr>
      </w:pPr>
      <w:bookmarkStart w:id="48" w:name="_Toc469654150"/>
      <w:bookmarkStart w:id="49" w:name="_Toc469907402"/>
      <w:bookmarkStart w:id="50" w:name="_Toc472512801"/>
      <w:proofErr w:type="gramStart"/>
      <w:r w:rsidRPr="00256110">
        <w:rPr>
          <w:rFonts w:ascii="Times New Roman" w:eastAsia="+mn-ea" w:hAnsi="Times New Roman"/>
          <w:b w:val="0"/>
          <w:bCs/>
          <w:color w:val="00607F"/>
          <w:kern w:val="24"/>
          <w:szCs w:val="24"/>
        </w:rPr>
        <w:t>major</w:t>
      </w:r>
      <w:proofErr w:type="gramEnd"/>
      <w:r w:rsidRPr="00256110">
        <w:rPr>
          <w:rFonts w:ascii="Times New Roman" w:eastAsia="+mn-ea" w:hAnsi="Times New Roman"/>
          <w:b w:val="0"/>
          <w:bCs/>
          <w:color w:val="00607F"/>
          <w:kern w:val="24"/>
          <w:szCs w:val="24"/>
        </w:rPr>
        <w:t xml:space="preserve"> life activities</w:t>
      </w:r>
      <w:bookmarkEnd w:id="48"/>
      <w:bookmarkEnd w:id="49"/>
      <w:bookmarkEnd w:id="50"/>
    </w:p>
    <w:p w:rsidR="00EB3E29" w:rsidRPr="00EB3E29" w:rsidRDefault="00EB3E29" w:rsidP="00EB3E29">
      <w:pPr>
        <w:spacing w:after="0" w:line="240" w:lineRule="auto"/>
        <w:jc w:val="both"/>
        <w:rPr>
          <w:rFonts w:eastAsia="Times New Roman" w:cs="Times New Roman"/>
          <w:color w:val="000000"/>
        </w:rPr>
      </w:pPr>
    </w:p>
    <w:p w:rsidR="00EB3E29" w:rsidRPr="00EB3E29" w:rsidRDefault="00EB3E29" w:rsidP="00EB3E29">
      <w:pPr>
        <w:spacing w:after="0" w:line="240" w:lineRule="auto"/>
        <w:jc w:val="both"/>
        <w:rPr>
          <w:rFonts w:eastAsia="Times New Roman" w:cs="Times New Roman"/>
          <w:color w:val="000000"/>
        </w:rPr>
      </w:pPr>
      <w:r w:rsidRPr="00EB3E29">
        <w:rPr>
          <w:rFonts w:eastAsia="Times New Roman" w:cs="Times New Roman"/>
          <w:color w:val="000000"/>
        </w:rPr>
        <w:t xml:space="preserve">The phrase </w:t>
      </w:r>
      <w:r w:rsidRPr="00EB3E29">
        <w:rPr>
          <w:rFonts w:eastAsia="Times New Roman" w:cs="Times New Roman"/>
          <w:i/>
          <w:iCs/>
          <w:color w:val="000000"/>
        </w:rPr>
        <w:t>major life activities</w:t>
      </w:r>
      <w:r w:rsidRPr="00EB3E29">
        <w:rPr>
          <w:rFonts w:eastAsia="Times New Roman" w:cs="Times New Roman"/>
          <w:color w:val="000000"/>
        </w:rPr>
        <w:t xml:space="preserve"> means functions such as:</w:t>
      </w:r>
    </w:p>
    <w:p w:rsidR="00EB3E29" w:rsidRPr="00EB3E29" w:rsidRDefault="00EB3E29" w:rsidP="00EB3E29">
      <w:pPr>
        <w:spacing w:after="0" w:line="240" w:lineRule="auto"/>
        <w:jc w:val="both"/>
        <w:rPr>
          <w:rFonts w:eastAsia="Times New Roman" w:cs="Times New Roman"/>
          <w:color w:val="000000"/>
        </w:rPr>
      </w:pPr>
    </w:p>
    <w:p w:rsidR="00EB3E29" w:rsidRPr="00EB3E29" w:rsidRDefault="00EB3E29" w:rsidP="00EB3E29">
      <w:pPr>
        <w:numPr>
          <w:ilvl w:val="0"/>
          <w:numId w:val="9"/>
        </w:numPr>
        <w:spacing w:after="0" w:line="240" w:lineRule="auto"/>
        <w:jc w:val="both"/>
        <w:rPr>
          <w:rFonts w:eastAsia="Times New Roman" w:cs="Times New Roman"/>
          <w:color w:val="000000"/>
        </w:rPr>
      </w:pPr>
      <w:r w:rsidRPr="00EB3E29">
        <w:rPr>
          <w:rFonts w:eastAsia="Times New Roman" w:cs="Times New Roman"/>
          <w:color w:val="000000"/>
        </w:rPr>
        <w:t>caring for oneself;</w:t>
      </w:r>
    </w:p>
    <w:p w:rsidR="00EB3E29" w:rsidRPr="00EB3E29" w:rsidRDefault="00EB3E29" w:rsidP="00EB3E29">
      <w:pPr>
        <w:numPr>
          <w:ilvl w:val="0"/>
          <w:numId w:val="9"/>
        </w:numPr>
        <w:spacing w:after="0" w:line="240" w:lineRule="auto"/>
        <w:jc w:val="both"/>
        <w:rPr>
          <w:rFonts w:eastAsia="Times New Roman" w:cs="Times New Roman"/>
          <w:color w:val="000000"/>
        </w:rPr>
      </w:pPr>
      <w:r w:rsidRPr="00EB3E29">
        <w:rPr>
          <w:rFonts w:eastAsia="Times New Roman" w:cs="Times New Roman"/>
          <w:color w:val="000000"/>
        </w:rPr>
        <w:t>performing manual tasks;</w:t>
      </w:r>
    </w:p>
    <w:p w:rsidR="00EB3E29" w:rsidRPr="00EB3E29" w:rsidRDefault="00EB3E29" w:rsidP="00EB3E29">
      <w:pPr>
        <w:numPr>
          <w:ilvl w:val="0"/>
          <w:numId w:val="9"/>
        </w:numPr>
        <w:spacing w:after="0" w:line="240" w:lineRule="auto"/>
        <w:jc w:val="both"/>
        <w:rPr>
          <w:rFonts w:eastAsia="Times New Roman" w:cs="Times New Roman"/>
          <w:color w:val="000000"/>
        </w:rPr>
      </w:pPr>
      <w:r w:rsidRPr="00EB3E29">
        <w:rPr>
          <w:rFonts w:eastAsia="Times New Roman" w:cs="Times New Roman"/>
          <w:color w:val="000000"/>
        </w:rPr>
        <w:t>walking;</w:t>
      </w:r>
    </w:p>
    <w:p w:rsidR="00EB3E29" w:rsidRPr="00EB3E29" w:rsidRDefault="00EB3E29" w:rsidP="00EB3E29">
      <w:pPr>
        <w:numPr>
          <w:ilvl w:val="0"/>
          <w:numId w:val="9"/>
        </w:numPr>
        <w:spacing w:after="0" w:line="240" w:lineRule="auto"/>
        <w:jc w:val="both"/>
        <w:rPr>
          <w:rFonts w:eastAsia="Times New Roman" w:cs="Times New Roman"/>
          <w:color w:val="000000"/>
        </w:rPr>
      </w:pPr>
      <w:r w:rsidRPr="00EB3E29">
        <w:rPr>
          <w:rFonts w:eastAsia="Times New Roman" w:cs="Times New Roman"/>
          <w:color w:val="000000"/>
        </w:rPr>
        <w:t>seeing;</w:t>
      </w:r>
    </w:p>
    <w:p w:rsidR="00EB3E29" w:rsidRPr="00EB3E29" w:rsidRDefault="00EB3E29" w:rsidP="00EB3E29">
      <w:pPr>
        <w:numPr>
          <w:ilvl w:val="0"/>
          <w:numId w:val="9"/>
        </w:numPr>
        <w:spacing w:after="0" w:line="240" w:lineRule="auto"/>
        <w:jc w:val="both"/>
        <w:rPr>
          <w:rFonts w:eastAsia="Times New Roman" w:cs="Times New Roman"/>
          <w:color w:val="000000"/>
        </w:rPr>
      </w:pPr>
      <w:r w:rsidRPr="00EB3E29">
        <w:rPr>
          <w:rFonts w:eastAsia="Times New Roman" w:cs="Times New Roman"/>
          <w:color w:val="000000"/>
        </w:rPr>
        <w:t>hearing;</w:t>
      </w:r>
    </w:p>
    <w:p w:rsidR="00EB3E29" w:rsidRPr="00EB3E29" w:rsidRDefault="00EB3E29" w:rsidP="00EB3E29">
      <w:pPr>
        <w:numPr>
          <w:ilvl w:val="0"/>
          <w:numId w:val="9"/>
        </w:numPr>
        <w:spacing w:after="0" w:line="240" w:lineRule="auto"/>
        <w:jc w:val="both"/>
        <w:rPr>
          <w:rFonts w:eastAsia="Times New Roman" w:cs="Times New Roman"/>
          <w:color w:val="000000"/>
        </w:rPr>
      </w:pPr>
      <w:r w:rsidRPr="00EB3E29">
        <w:rPr>
          <w:rFonts w:eastAsia="Times New Roman" w:cs="Times New Roman"/>
          <w:color w:val="000000"/>
        </w:rPr>
        <w:t>speaking;</w:t>
      </w:r>
    </w:p>
    <w:p w:rsidR="00EB3E29" w:rsidRPr="00EB3E29" w:rsidRDefault="00EB3E29" w:rsidP="00EB3E29">
      <w:pPr>
        <w:numPr>
          <w:ilvl w:val="0"/>
          <w:numId w:val="9"/>
        </w:numPr>
        <w:spacing w:after="0" w:line="240" w:lineRule="auto"/>
        <w:jc w:val="both"/>
        <w:rPr>
          <w:rFonts w:eastAsia="Times New Roman" w:cs="Times New Roman"/>
          <w:color w:val="000000"/>
        </w:rPr>
      </w:pPr>
      <w:r w:rsidRPr="00EB3E29">
        <w:rPr>
          <w:rFonts w:eastAsia="Times New Roman" w:cs="Times New Roman"/>
          <w:color w:val="000000"/>
        </w:rPr>
        <w:t>breathing;</w:t>
      </w:r>
    </w:p>
    <w:p w:rsidR="00EB3E29" w:rsidRPr="00EB3E29" w:rsidRDefault="00EB3E29" w:rsidP="00EB3E29">
      <w:pPr>
        <w:numPr>
          <w:ilvl w:val="0"/>
          <w:numId w:val="9"/>
        </w:numPr>
        <w:spacing w:after="0" w:line="240" w:lineRule="auto"/>
        <w:jc w:val="both"/>
        <w:rPr>
          <w:rFonts w:eastAsia="Times New Roman" w:cs="Times New Roman"/>
          <w:color w:val="000000"/>
        </w:rPr>
      </w:pPr>
      <w:r w:rsidRPr="00EB3E29">
        <w:rPr>
          <w:rFonts w:eastAsia="Times New Roman" w:cs="Times New Roman"/>
          <w:color w:val="000000"/>
        </w:rPr>
        <w:t xml:space="preserve">learning; and </w:t>
      </w:r>
    </w:p>
    <w:p w:rsidR="00EB3E29" w:rsidRDefault="00EB3E29" w:rsidP="00EB3E29">
      <w:pPr>
        <w:numPr>
          <w:ilvl w:val="0"/>
          <w:numId w:val="9"/>
        </w:numPr>
        <w:spacing w:after="0" w:line="240" w:lineRule="auto"/>
        <w:jc w:val="both"/>
        <w:rPr>
          <w:rFonts w:eastAsia="Times New Roman" w:cs="Times New Roman"/>
          <w:color w:val="000000"/>
        </w:rPr>
      </w:pPr>
      <w:proofErr w:type="gramStart"/>
      <w:r w:rsidRPr="00EB3E29">
        <w:rPr>
          <w:rFonts w:eastAsia="Times New Roman" w:cs="Times New Roman"/>
          <w:color w:val="000000"/>
        </w:rPr>
        <w:t>working</w:t>
      </w:r>
      <w:proofErr w:type="gramEnd"/>
      <w:r w:rsidRPr="00EB3E29">
        <w:rPr>
          <w:rFonts w:eastAsia="Times New Roman" w:cs="Times New Roman"/>
          <w:color w:val="000000"/>
        </w:rPr>
        <w:t>.</w:t>
      </w:r>
    </w:p>
    <w:p w:rsidR="00866A68" w:rsidRDefault="00866A68" w:rsidP="00866A68">
      <w:pPr>
        <w:spacing w:after="0" w:line="240" w:lineRule="auto"/>
        <w:jc w:val="both"/>
        <w:rPr>
          <w:rFonts w:eastAsia="Times New Roman" w:cs="Times New Roman"/>
          <w:color w:val="000000"/>
        </w:rPr>
      </w:pPr>
    </w:p>
    <w:p w:rsidR="00866A68" w:rsidRPr="00256110" w:rsidRDefault="00866A68" w:rsidP="00866A68">
      <w:pPr>
        <w:pStyle w:val="Heading5"/>
        <w:numPr>
          <w:ilvl w:val="0"/>
          <w:numId w:val="33"/>
        </w:numPr>
        <w:rPr>
          <w:rFonts w:ascii="Times New Roman" w:eastAsia="+mn-ea" w:hAnsi="Times New Roman"/>
          <w:b w:val="0"/>
          <w:bCs/>
          <w:color w:val="00607F"/>
          <w:kern w:val="24"/>
          <w:szCs w:val="24"/>
        </w:rPr>
      </w:pPr>
      <w:proofErr w:type="gramStart"/>
      <w:r w:rsidRPr="00256110">
        <w:rPr>
          <w:rFonts w:ascii="Times New Roman" w:eastAsia="+mn-ea" w:hAnsi="Times New Roman"/>
          <w:b w:val="0"/>
          <w:bCs/>
          <w:color w:val="00607F"/>
          <w:kern w:val="24"/>
          <w:szCs w:val="24"/>
        </w:rPr>
        <w:t>physical</w:t>
      </w:r>
      <w:proofErr w:type="gramEnd"/>
      <w:r w:rsidRPr="00256110">
        <w:rPr>
          <w:rFonts w:ascii="Times New Roman" w:eastAsia="+mn-ea" w:hAnsi="Times New Roman"/>
          <w:b w:val="0"/>
          <w:bCs/>
          <w:color w:val="00607F"/>
          <w:kern w:val="24"/>
          <w:szCs w:val="24"/>
        </w:rPr>
        <w:t xml:space="preserve"> or mental impairment </w:t>
      </w:r>
    </w:p>
    <w:p w:rsidR="00EB3E29" w:rsidRPr="00EB3E29" w:rsidRDefault="00EB3E29" w:rsidP="00EB3E29">
      <w:pPr>
        <w:spacing w:after="0" w:line="240" w:lineRule="auto"/>
        <w:jc w:val="both"/>
        <w:rPr>
          <w:rFonts w:eastAsia="Times New Roman" w:cs="Times New Roman"/>
          <w:color w:val="000000"/>
        </w:rPr>
      </w:pPr>
    </w:p>
    <w:p w:rsidR="00EB3E29" w:rsidRPr="00EB3E29" w:rsidRDefault="00EB3E29" w:rsidP="00EB3E29">
      <w:pPr>
        <w:spacing w:after="0" w:line="240" w:lineRule="auto"/>
        <w:jc w:val="both"/>
        <w:rPr>
          <w:rFonts w:eastAsia="Times New Roman" w:cs="Times New Roman"/>
          <w:color w:val="000000"/>
        </w:rPr>
      </w:pPr>
      <w:r w:rsidRPr="00EB3E29">
        <w:rPr>
          <w:rFonts w:eastAsia="Times New Roman" w:cs="Times New Roman"/>
          <w:color w:val="000000"/>
        </w:rPr>
        <w:t xml:space="preserve">The phrase </w:t>
      </w:r>
      <w:r w:rsidRPr="00EB3E29">
        <w:rPr>
          <w:rFonts w:eastAsia="Times New Roman" w:cs="Times New Roman"/>
          <w:i/>
          <w:iCs/>
          <w:color w:val="000000"/>
        </w:rPr>
        <w:t>physical or mental impairment</w:t>
      </w:r>
      <w:r w:rsidRPr="00EB3E29">
        <w:rPr>
          <w:rFonts w:eastAsia="Times New Roman" w:cs="Times New Roman"/>
          <w:color w:val="000000"/>
        </w:rPr>
        <w:t xml:space="preserve"> means:</w:t>
      </w:r>
    </w:p>
    <w:p w:rsidR="00EB3E29" w:rsidRPr="00EB3E29" w:rsidRDefault="00EB3E29" w:rsidP="00EB3E29">
      <w:pPr>
        <w:spacing w:after="0" w:line="240" w:lineRule="auto"/>
        <w:jc w:val="both"/>
        <w:rPr>
          <w:rFonts w:eastAsia="Times New Roman" w:cs="Times New Roman"/>
          <w:color w:val="000000"/>
        </w:rPr>
      </w:pPr>
    </w:p>
    <w:p w:rsidR="00EB3E29" w:rsidRPr="00EB3E29" w:rsidRDefault="00EB3E29" w:rsidP="00EB3E29">
      <w:pPr>
        <w:numPr>
          <w:ilvl w:val="0"/>
          <w:numId w:val="8"/>
        </w:numPr>
        <w:spacing w:after="0" w:line="240" w:lineRule="auto"/>
        <w:jc w:val="both"/>
        <w:rPr>
          <w:rFonts w:eastAsia="Times New Roman" w:cs="Times New Roman"/>
          <w:color w:val="000000"/>
        </w:rPr>
      </w:pPr>
      <w:r w:rsidRPr="00EB3E29">
        <w:rPr>
          <w:rFonts w:eastAsia="Times New Roman" w:cs="Times New Roman"/>
          <w:color w:val="000000"/>
        </w:rPr>
        <w:t xml:space="preserve">any physiological disorder or condition, cosmetic disfigurement, or anatomical loss affecting one (1) or more of the following body systems: </w:t>
      </w:r>
    </w:p>
    <w:p w:rsidR="00EB3E29" w:rsidRPr="00EB3E29" w:rsidRDefault="00EB3E29" w:rsidP="00EB3E29">
      <w:pPr>
        <w:numPr>
          <w:ilvl w:val="1"/>
          <w:numId w:val="8"/>
        </w:numPr>
        <w:spacing w:after="0" w:line="240" w:lineRule="auto"/>
        <w:jc w:val="both"/>
        <w:rPr>
          <w:rFonts w:eastAsia="Times New Roman" w:cs="Times New Roman"/>
          <w:color w:val="000000"/>
        </w:rPr>
      </w:pPr>
      <w:r w:rsidRPr="00EB3E29">
        <w:rPr>
          <w:rFonts w:eastAsia="Times New Roman" w:cs="Times New Roman"/>
          <w:color w:val="000000"/>
        </w:rPr>
        <w:t>neurological;</w:t>
      </w:r>
      <w:r w:rsidRPr="00EB3E29">
        <w:rPr>
          <w:rFonts w:eastAsia="Times New Roman" w:cs="Times New Roman"/>
          <w:color w:val="C00000"/>
        </w:rPr>
        <w:t xml:space="preserve"> </w:t>
      </w:r>
    </w:p>
    <w:p w:rsidR="00EB3E29" w:rsidRPr="00EB3E29" w:rsidRDefault="00EB3E29" w:rsidP="00EB3E29">
      <w:pPr>
        <w:numPr>
          <w:ilvl w:val="1"/>
          <w:numId w:val="8"/>
        </w:numPr>
        <w:spacing w:after="0" w:line="240" w:lineRule="auto"/>
        <w:jc w:val="both"/>
        <w:rPr>
          <w:rFonts w:eastAsia="Times New Roman" w:cs="Times New Roman"/>
          <w:color w:val="000000"/>
        </w:rPr>
      </w:pPr>
      <w:r w:rsidRPr="00EB3E29">
        <w:rPr>
          <w:rFonts w:eastAsia="Times New Roman" w:cs="Times New Roman"/>
          <w:color w:val="000000"/>
        </w:rPr>
        <w:t>musculoskeletal;</w:t>
      </w:r>
      <w:r w:rsidRPr="00EB3E29">
        <w:rPr>
          <w:rFonts w:eastAsia="Times New Roman" w:cs="Times New Roman"/>
          <w:color w:val="C00000"/>
        </w:rPr>
        <w:t xml:space="preserve"> </w:t>
      </w:r>
    </w:p>
    <w:p w:rsidR="00EB3E29" w:rsidRPr="00EB3E29" w:rsidRDefault="00EB3E29" w:rsidP="00EB3E29">
      <w:pPr>
        <w:numPr>
          <w:ilvl w:val="1"/>
          <w:numId w:val="8"/>
        </w:numPr>
        <w:spacing w:after="0" w:line="240" w:lineRule="auto"/>
        <w:jc w:val="both"/>
        <w:rPr>
          <w:rFonts w:eastAsia="Times New Roman" w:cs="Times New Roman"/>
          <w:color w:val="000000"/>
        </w:rPr>
      </w:pPr>
      <w:r w:rsidRPr="00EB3E29">
        <w:rPr>
          <w:rFonts w:eastAsia="Times New Roman" w:cs="Times New Roman"/>
          <w:color w:val="000000"/>
        </w:rPr>
        <w:t>special sense organs;</w:t>
      </w:r>
      <w:r w:rsidRPr="00EB3E29">
        <w:rPr>
          <w:rFonts w:eastAsia="Times New Roman" w:cs="Times New Roman"/>
          <w:color w:val="C00000"/>
        </w:rPr>
        <w:t xml:space="preserve"> </w:t>
      </w:r>
    </w:p>
    <w:p w:rsidR="00EB3E29" w:rsidRPr="00EB3E29" w:rsidRDefault="00EB3E29" w:rsidP="00EB3E29">
      <w:pPr>
        <w:numPr>
          <w:ilvl w:val="1"/>
          <w:numId w:val="8"/>
        </w:numPr>
        <w:spacing w:after="0" w:line="240" w:lineRule="auto"/>
        <w:jc w:val="both"/>
        <w:rPr>
          <w:rFonts w:eastAsia="Times New Roman" w:cs="Times New Roman"/>
          <w:color w:val="000000"/>
        </w:rPr>
      </w:pPr>
      <w:r w:rsidRPr="00EB3E29">
        <w:rPr>
          <w:rFonts w:eastAsia="Times New Roman" w:cs="Times New Roman"/>
          <w:color w:val="000000"/>
        </w:rPr>
        <w:t>respiratory (including speech organs);</w:t>
      </w:r>
      <w:r w:rsidRPr="00EB3E29">
        <w:rPr>
          <w:rFonts w:eastAsia="Times New Roman" w:cs="Times New Roman"/>
          <w:color w:val="C00000"/>
        </w:rPr>
        <w:t xml:space="preserve"> </w:t>
      </w:r>
    </w:p>
    <w:p w:rsidR="00EB3E29" w:rsidRPr="00EB3E29" w:rsidRDefault="00EB3E29" w:rsidP="00EB3E29">
      <w:pPr>
        <w:numPr>
          <w:ilvl w:val="1"/>
          <w:numId w:val="8"/>
        </w:numPr>
        <w:spacing w:after="0" w:line="240" w:lineRule="auto"/>
        <w:jc w:val="both"/>
        <w:rPr>
          <w:rFonts w:eastAsia="Times New Roman" w:cs="Times New Roman"/>
          <w:color w:val="000000"/>
        </w:rPr>
      </w:pPr>
      <w:r w:rsidRPr="00EB3E29">
        <w:rPr>
          <w:rFonts w:eastAsia="Times New Roman" w:cs="Times New Roman"/>
          <w:color w:val="000000"/>
        </w:rPr>
        <w:t>cardiovascular;</w:t>
      </w:r>
      <w:r w:rsidRPr="00EB3E29">
        <w:rPr>
          <w:rFonts w:eastAsia="Times New Roman" w:cs="Times New Roman"/>
          <w:color w:val="C00000"/>
        </w:rPr>
        <w:t xml:space="preserve"> </w:t>
      </w:r>
    </w:p>
    <w:p w:rsidR="00EB3E29" w:rsidRPr="00EB3E29" w:rsidRDefault="00EB3E29" w:rsidP="00EB3E29">
      <w:pPr>
        <w:numPr>
          <w:ilvl w:val="1"/>
          <w:numId w:val="8"/>
        </w:numPr>
        <w:spacing w:after="0" w:line="240" w:lineRule="auto"/>
        <w:jc w:val="both"/>
        <w:rPr>
          <w:rFonts w:eastAsia="Times New Roman" w:cs="Times New Roman"/>
          <w:color w:val="000000"/>
        </w:rPr>
      </w:pPr>
      <w:r w:rsidRPr="00EB3E29">
        <w:rPr>
          <w:rFonts w:eastAsia="Times New Roman" w:cs="Times New Roman"/>
          <w:color w:val="000000"/>
        </w:rPr>
        <w:t>reproductive;</w:t>
      </w:r>
      <w:r w:rsidRPr="00EB3E29">
        <w:rPr>
          <w:rFonts w:eastAsia="Times New Roman" w:cs="Times New Roman"/>
          <w:color w:val="C00000"/>
        </w:rPr>
        <w:t xml:space="preserve"> </w:t>
      </w:r>
    </w:p>
    <w:p w:rsidR="00EB3E29" w:rsidRPr="00EB3E29" w:rsidRDefault="00EB3E29" w:rsidP="00EB3E29">
      <w:pPr>
        <w:numPr>
          <w:ilvl w:val="1"/>
          <w:numId w:val="8"/>
        </w:numPr>
        <w:spacing w:after="0" w:line="240" w:lineRule="auto"/>
        <w:jc w:val="both"/>
        <w:rPr>
          <w:rFonts w:eastAsia="Times New Roman" w:cs="Times New Roman"/>
          <w:color w:val="000000"/>
        </w:rPr>
      </w:pPr>
      <w:r w:rsidRPr="00EB3E29">
        <w:rPr>
          <w:rFonts w:eastAsia="Times New Roman" w:cs="Times New Roman"/>
          <w:color w:val="000000"/>
        </w:rPr>
        <w:t>digestive;</w:t>
      </w:r>
      <w:r w:rsidRPr="00EB3E29">
        <w:rPr>
          <w:rFonts w:eastAsia="Times New Roman" w:cs="Times New Roman"/>
          <w:color w:val="C00000"/>
        </w:rPr>
        <w:t xml:space="preserve"> </w:t>
      </w:r>
    </w:p>
    <w:p w:rsidR="00EB3E29" w:rsidRPr="00EB3E29" w:rsidRDefault="00EB3E29" w:rsidP="00EB3E29">
      <w:pPr>
        <w:numPr>
          <w:ilvl w:val="1"/>
          <w:numId w:val="8"/>
        </w:numPr>
        <w:spacing w:after="0" w:line="240" w:lineRule="auto"/>
        <w:jc w:val="both"/>
        <w:rPr>
          <w:rFonts w:eastAsia="Times New Roman" w:cs="Times New Roman"/>
          <w:color w:val="000000"/>
        </w:rPr>
      </w:pPr>
      <w:r w:rsidRPr="00EB3E29">
        <w:rPr>
          <w:rFonts w:eastAsia="Times New Roman" w:cs="Times New Roman"/>
          <w:color w:val="000000"/>
        </w:rPr>
        <w:t>genitourinary;</w:t>
      </w:r>
      <w:r w:rsidRPr="00EB3E29">
        <w:rPr>
          <w:rFonts w:eastAsia="Times New Roman" w:cs="Times New Roman"/>
          <w:color w:val="C00000"/>
        </w:rPr>
        <w:t xml:space="preserve"> </w:t>
      </w:r>
    </w:p>
    <w:p w:rsidR="00EB3E29" w:rsidRPr="00EB3E29" w:rsidRDefault="00EB3E29" w:rsidP="00EB3E29">
      <w:pPr>
        <w:numPr>
          <w:ilvl w:val="1"/>
          <w:numId w:val="8"/>
        </w:numPr>
        <w:spacing w:after="0" w:line="240" w:lineRule="auto"/>
        <w:jc w:val="both"/>
        <w:rPr>
          <w:rFonts w:eastAsia="Times New Roman" w:cs="Times New Roman"/>
          <w:color w:val="000000"/>
        </w:rPr>
      </w:pPr>
      <w:r w:rsidRPr="00EB3E29">
        <w:rPr>
          <w:rFonts w:eastAsia="Times New Roman" w:cs="Times New Roman"/>
          <w:color w:val="000000"/>
        </w:rPr>
        <w:t>hemic and lymphatic;</w:t>
      </w:r>
      <w:r w:rsidRPr="00EB3E29">
        <w:rPr>
          <w:rFonts w:eastAsia="Times New Roman" w:cs="Times New Roman"/>
          <w:color w:val="C00000"/>
        </w:rPr>
        <w:t xml:space="preserve"> </w:t>
      </w:r>
    </w:p>
    <w:p w:rsidR="00EB3E29" w:rsidRPr="00EB3E29" w:rsidRDefault="00EB3E29" w:rsidP="00EB3E29">
      <w:pPr>
        <w:numPr>
          <w:ilvl w:val="1"/>
          <w:numId w:val="8"/>
        </w:numPr>
        <w:spacing w:after="0" w:line="240" w:lineRule="auto"/>
        <w:jc w:val="both"/>
        <w:rPr>
          <w:rFonts w:eastAsia="Times New Roman" w:cs="Times New Roman"/>
          <w:color w:val="000000"/>
        </w:rPr>
      </w:pPr>
      <w:r w:rsidRPr="00EB3E29">
        <w:rPr>
          <w:rFonts w:eastAsia="Times New Roman" w:cs="Times New Roman"/>
          <w:color w:val="000000"/>
        </w:rPr>
        <w:t xml:space="preserve">skin; </w:t>
      </w:r>
      <w:r w:rsidRPr="00EB3E29">
        <w:rPr>
          <w:rFonts w:eastAsia="Times New Roman" w:cs="Times New Roman"/>
        </w:rPr>
        <w:t>and</w:t>
      </w:r>
    </w:p>
    <w:p w:rsidR="00EB3E29" w:rsidRPr="00EB3E29" w:rsidRDefault="00EB3E29" w:rsidP="00EB3E29">
      <w:pPr>
        <w:numPr>
          <w:ilvl w:val="1"/>
          <w:numId w:val="8"/>
        </w:numPr>
        <w:spacing w:after="0" w:line="240" w:lineRule="auto"/>
        <w:jc w:val="both"/>
        <w:rPr>
          <w:rFonts w:eastAsia="Times New Roman" w:cs="Times New Roman"/>
          <w:color w:val="000000"/>
        </w:rPr>
      </w:pPr>
      <w:r w:rsidRPr="00EB3E29">
        <w:rPr>
          <w:rFonts w:eastAsia="Times New Roman" w:cs="Times New Roman"/>
          <w:color w:val="000000"/>
        </w:rPr>
        <w:t xml:space="preserve">endocrine; </w:t>
      </w:r>
      <w:r w:rsidRPr="00EB3E29">
        <w:rPr>
          <w:rFonts w:eastAsia="Times New Roman" w:cs="Times New Roman"/>
        </w:rPr>
        <w:t>or</w:t>
      </w:r>
    </w:p>
    <w:p w:rsidR="00EB3E29" w:rsidRPr="00EB3E29" w:rsidRDefault="00EB3E29" w:rsidP="00EB3E29">
      <w:pPr>
        <w:numPr>
          <w:ilvl w:val="0"/>
          <w:numId w:val="8"/>
        </w:numPr>
        <w:spacing w:after="0" w:line="240" w:lineRule="auto"/>
        <w:jc w:val="both"/>
        <w:rPr>
          <w:rFonts w:eastAsia="Times New Roman" w:cs="Times New Roman"/>
          <w:color w:val="000000"/>
        </w:rPr>
      </w:pPr>
      <w:proofErr w:type="gramStart"/>
      <w:r w:rsidRPr="00EB3E29">
        <w:rPr>
          <w:rFonts w:eastAsia="Times New Roman" w:cs="Times New Roman"/>
          <w:color w:val="000000"/>
        </w:rPr>
        <w:t>any</w:t>
      </w:r>
      <w:proofErr w:type="gramEnd"/>
      <w:r w:rsidRPr="00EB3E29">
        <w:rPr>
          <w:rFonts w:eastAsia="Times New Roman" w:cs="Times New Roman"/>
          <w:color w:val="000000"/>
        </w:rPr>
        <w:t xml:space="preserve"> mental or psychological disorder such as mental retardation, organic brain syndrome, emotional or mental illness, and specific learning disabilities.</w:t>
      </w:r>
    </w:p>
    <w:p w:rsidR="00EB3E29" w:rsidRPr="00EB3E29" w:rsidRDefault="00EB3E29" w:rsidP="00EB3E29">
      <w:pPr>
        <w:spacing w:after="0" w:line="240" w:lineRule="auto"/>
        <w:jc w:val="both"/>
        <w:rPr>
          <w:rFonts w:eastAsia="Times New Roman" w:cs="Times New Roman"/>
          <w:color w:val="000000"/>
        </w:rPr>
      </w:pPr>
    </w:p>
    <w:p w:rsidR="00EB3E29" w:rsidRPr="00EB3E29" w:rsidRDefault="00EB3E29" w:rsidP="00EB3E29">
      <w:pPr>
        <w:spacing w:after="0" w:line="240" w:lineRule="auto"/>
        <w:jc w:val="both"/>
        <w:rPr>
          <w:rFonts w:eastAsia="Times New Roman" w:cs="Times New Roman"/>
          <w:color w:val="000000"/>
        </w:rPr>
      </w:pPr>
      <w:r w:rsidRPr="00EB3E29">
        <w:rPr>
          <w:rFonts w:eastAsia="Times New Roman" w:cs="Times New Roman"/>
          <w:i/>
          <w:iCs/>
          <w:color w:val="000000"/>
        </w:rPr>
        <w:t xml:space="preserve">Physical or mental impairment </w:t>
      </w:r>
      <w:r w:rsidRPr="00EB3E29">
        <w:rPr>
          <w:rFonts w:eastAsia="Times New Roman" w:cs="Times New Roman"/>
          <w:color w:val="000000"/>
        </w:rPr>
        <w:t>includes contagious and noncontagious diseases and conditions such as</w:t>
      </w:r>
    </w:p>
    <w:p w:rsidR="00EB3E29" w:rsidRPr="00EB3E29" w:rsidRDefault="00EB3E29" w:rsidP="00EB3E29">
      <w:pPr>
        <w:spacing w:after="0" w:line="240" w:lineRule="auto"/>
        <w:jc w:val="both"/>
        <w:rPr>
          <w:rFonts w:eastAsia="Times New Roman" w:cs="Times New Roman"/>
          <w:color w:val="000000"/>
        </w:rPr>
      </w:pPr>
    </w:p>
    <w:p w:rsidR="00EB3E29" w:rsidRPr="00EB3E29" w:rsidRDefault="00EB3E29" w:rsidP="00EB3E29">
      <w:pPr>
        <w:numPr>
          <w:ilvl w:val="0"/>
          <w:numId w:val="8"/>
        </w:numPr>
        <w:spacing w:after="0" w:line="240" w:lineRule="auto"/>
        <w:jc w:val="both"/>
        <w:rPr>
          <w:rFonts w:eastAsia="Times New Roman" w:cs="Times New Roman"/>
          <w:color w:val="000000"/>
        </w:rPr>
      </w:pPr>
      <w:r w:rsidRPr="00EB3E29">
        <w:rPr>
          <w:rFonts w:eastAsia="Times New Roman" w:cs="Times New Roman"/>
          <w:color w:val="000000"/>
        </w:rPr>
        <w:t xml:space="preserve">orthopedic; </w:t>
      </w:r>
    </w:p>
    <w:p w:rsidR="00EB3E29" w:rsidRPr="00EB3E29" w:rsidRDefault="00EB3E29" w:rsidP="00EB3E29">
      <w:pPr>
        <w:numPr>
          <w:ilvl w:val="0"/>
          <w:numId w:val="8"/>
        </w:numPr>
        <w:spacing w:after="0" w:line="240" w:lineRule="auto"/>
        <w:jc w:val="both"/>
        <w:rPr>
          <w:rFonts w:eastAsia="Times New Roman" w:cs="Times New Roman"/>
          <w:color w:val="000000"/>
        </w:rPr>
      </w:pPr>
      <w:r w:rsidRPr="00EB3E29">
        <w:rPr>
          <w:rFonts w:eastAsia="Times New Roman" w:cs="Times New Roman"/>
          <w:color w:val="000000"/>
        </w:rPr>
        <w:t>visual;</w:t>
      </w:r>
      <w:r w:rsidRPr="00EB3E29">
        <w:rPr>
          <w:rFonts w:eastAsia="Times New Roman" w:cs="Times New Roman"/>
          <w:color w:val="C00000"/>
        </w:rPr>
        <w:t xml:space="preserve"> </w:t>
      </w:r>
    </w:p>
    <w:p w:rsidR="00EB3E29" w:rsidRPr="00EB3E29" w:rsidRDefault="00EB3E29" w:rsidP="00EB3E29">
      <w:pPr>
        <w:numPr>
          <w:ilvl w:val="0"/>
          <w:numId w:val="8"/>
        </w:numPr>
        <w:spacing w:after="0" w:line="240" w:lineRule="auto"/>
        <w:jc w:val="both"/>
        <w:rPr>
          <w:rFonts w:eastAsia="Times New Roman" w:cs="Times New Roman"/>
        </w:rPr>
      </w:pPr>
      <w:r w:rsidRPr="00EB3E29">
        <w:rPr>
          <w:rFonts w:eastAsia="Times New Roman" w:cs="Times New Roman"/>
          <w:color w:val="000000"/>
        </w:rPr>
        <w:t>speech and hearing impairments;</w:t>
      </w:r>
      <w:r w:rsidRPr="00EB3E29">
        <w:rPr>
          <w:rFonts w:eastAsia="Times New Roman" w:cs="Times New Roman"/>
          <w:color w:val="C00000"/>
        </w:rPr>
        <w:t xml:space="preserve"> </w:t>
      </w:r>
    </w:p>
    <w:p w:rsidR="00EB3E29" w:rsidRPr="00EB3E29" w:rsidRDefault="00EB3E29" w:rsidP="00EB3E29">
      <w:pPr>
        <w:numPr>
          <w:ilvl w:val="0"/>
          <w:numId w:val="8"/>
        </w:numPr>
        <w:spacing w:after="0" w:line="240" w:lineRule="auto"/>
        <w:jc w:val="both"/>
        <w:rPr>
          <w:rFonts w:eastAsia="Times New Roman" w:cs="Times New Roman"/>
        </w:rPr>
      </w:pPr>
      <w:r w:rsidRPr="00EB3E29">
        <w:rPr>
          <w:rFonts w:eastAsia="Times New Roman" w:cs="Times New Roman"/>
          <w:color w:val="000000"/>
        </w:rPr>
        <w:t>cerebral palsy;</w:t>
      </w:r>
      <w:r w:rsidRPr="00EB3E29">
        <w:rPr>
          <w:rFonts w:eastAsia="Times New Roman" w:cs="Times New Roman"/>
          <w:color w:val="C00000"/>
        </w:rPr>
        <w:t xml:space="preserve"> </w:t>
      </w:r>
    </w:p>
    <w:p w:rsidR="00EB3E29" w:rsidRPr="00EB3E29" w:rsidRDefault="00EB3E29" w:rsidP="00EB3E29">
      <w:pPr>
        <w:numPr>
          <w:ilvl w:val="0"/>
          <w:numId w:val="8"/>
        </w:numPr>
        <w:spacing w:after="0" w:line="240" w:lineRule="auto"/>
        <w:jc w:val="both"/>
        <w:rPr>
          <w:rFonts w:eastAsia="Times New Roman" w:cs="Times New Roman"/>
        </w:rPr>
      </w:pPr>
      <w:r w:rsidRPr="00EB3E29">
        <w:rPr>
          <w:rFonts w:eastAsia="Times New Roman" w:cs="Times New Roman"/>
          <w:color w:val="000000"/>
        </w:rPr>
        <w:t>epilepsy;</w:t>
      </w:r>
      <w:r w:rsidRPr="00EB3E29">
        <w:rPr>
          <w:rFonts w:eastAsia="Times New Roman" w:cs="Times New Roman"/>
          <w:color w:val="C00000"/>
        </w:rPr>
        <w:t xml:space="preserve"> </w:t>
      </w:r>
    </w:p>
    <w:p w:rsidR="00EB3E29" w:rsidRPr="00EB3E29" w:rsidRDefault="00EB3E29" w:rsidP="00EB3E29">
      <w:pPr>
        <w:numPr>
          <w:ilvl w:val="0"/>
          <w:numId w:val="8"/>
        </w:numPr>
        <w:spacing w:after="0" w:line="240" w:lineRule="auto"/>
        <w:jc w:val="both"/>
        <w:rPr>
          <w:rFonts w:eastAsia="Times New Roman" w:cs="Times New Roman"/>
        </w:rPr>
      </w:pPr>
      <w:r w:rsidRPr="00EB3E29">
        <w:rPr>
          <w:rFonts w:eastAsia="Times New Roman" w:cs="Times New Roman"/>
          <w:color w:val="000000"/>
        </w:rPr>
        <w:t>muscular dystrophy;</w:t>
      </w:r>
      <w:r w:rsidRPr="00EB3E29">
        <w:rPr>
          <w:rFonts w:eastAsia="Times New Roman" w:cs="Times New Roman"/>
          <w:color w:val="C00000"/>
        </w:rPr>
        <w:t xml:space="preserve"> </w:t>
      </w:r>
    </w:p>
    <w:p w:rsidR="00EB3E29" w:rsidRPr="00EB3E29" w:rsidRDefault="00EB3E29" w:rsidP="00EB3E29">
      <w:pPr>
        <w:numPr>
          <w:ilvl w:val="0"/>
          <w:numId w:val="8"/>
        </w:numPr>
        <w:spacing w:after="0" w:line="240" w:lineRule="auto"/>
        <w:jc w:val="both"/>
        <w:rPr>
          <w:rFonts w:eastAsia="Times New Roman" w:cs="Times New Roman"/>
        </w:rPr>
      </w:pPr>
      <w:r w:rsidRPr="00EB3E29">
        <w:rPr>
          <w:rFonts w:eastAsia="Times New Roman" w:cs="Times New Roman"/>
          <w:color w:val="000000"/>
        </w:rPr>
        <w:t>multiple sclerosis;</w:t>
      </w:r>
      <w:r w:rsidRPr="00EB3E29">
        <w:rPr>
          <w:rFonts w:eastAsia="Times New Roman" w:cs="Times New Roman"/>
          <w:color w:val="C00000"/>
        </w:rPr>
        <w:t xml:space="preserve"> </w:t>
      </w:r>
    </w:p>
    <w:p w:rsidR="00EB3E29" w:rsidRPr="00EB3E29" w:rsidRDefault="00EB3E29" w:rsidP="00EB3E29">
      <w:pPr>
        <w:numPr>
          <w:ilvl w:val="0"/>
          <w:numId w:val="8"/>
        </w:numPr>
        <w:spacing w:after="0" w:line="240" w:lineRule="auto"/>
        <w:jc w:val="both"/>
        <w:rPr>
          <w:rFonts w:eastAsia="Times New Roman" w:cs="Times New Roman"/>
        </w:rPr>
      </w:pPr>
      <w:r w:rsidRPr="00EB3E29">
        <w:rPr>
          <w:rFonts w:eastAsia="Times New Roman" w:cs="Times New Roman"/>
          <w:color w:val="000000"/>
        </w:rPr>
        <w:t>cancer;</w:t>
      </w:r>
      <w:r w:rsidRPr="00EB3E29">
        <w:rPr>
          <w:rFonts w:eastAsia="Times New Roman" w:cs="Times New Roman"/>
          <w:color w:val="C00000"/>
        </w:rPr>
        <w:t xml:space="preserve"> </w:t>
      </w:r>
    </w:p>
    <w:p w:rsidR="00EB3E29" w:rsidRPr="00EB3E29" w:rsidRDefault="00EB3E29" w:rsidP="00EB3E29">
      <w:pPr>
        <w:numPr>
          <w:ilvl w:val="0"/>
          <w:numId w:val="8"/>
        </w:numPr>
        <w:spacing w:after="0" w:line="240" w:lineRule="auto"/>
        <w:jc w:val="both"/>
        <w:rPr>
          <w:rFonts w:eastAsia="Times New Roman" w:cs="Times New Roman"/>
        </w:rPr>
      </w:pPr>
      <w:r w:rsidRPr="00EB3E29">
        <w:rPr>
          <w:rFonts w:eastAsia="Times New Roman" w:cs="Times New Roman"/>
          <w:color w:val="000000"/>
        </w:rPr>
        <w:t>heart disease;</w:t>
      </w:r>
      <w:r w:rsidRPr="00EB3E29">
        <w:rPr>
          <w:rFonts w:eastAsia="Times New Roman" w:cs="Times New Roman"/>
          <w:color w:val="C00000"/>
        </w:rPr>
        <w:t xml:space="preserve"> </w:t>
      </w:r>
    </w:p>
    <w:p w:rsidR="00EB3E29" w:rsidRPr="00EB3E29" w:rsidRDefault="00EB3E29" w:rsidP="00EB3E29">
      <w:pPr>
        <w:numPr>
          <w:ilvl w:val="0"/>
          <w:numId w:val="8"/>
        </w:numPr>
        <w:spacing w:after="0" w:line="240" w:lineRule="auto"/>
        <w:jc w:val="both"/>
        <w:rPr>
          <w:rFonts w:eastAsia="Times New Roman" w:cs="Times New Roman"/>
        </w:rPr>
      </w:pPr>
      <w:r w:rsidRPr="00EB3E29">
        <w:rPr>
          <w:rFonts w:eastAsia="Times New Roman" w:cs="Times New Roman"/>
          <w:color w:val="000000"/>
        </w:rPr>
        <w:t>diabetes;</w:t>
      </w:r>
      <w:r w:rsidRPr="00EB3E29">
        <w:rPr>
          <w:rFonts w:eastAsia="Times New Roman" w:cs="Times New Roman"/>
          <w:color w:val="C00000"/>
        </w:rPr>
        <w:t xml:space="preserve"> </w:t>
      </w:r>
    </w:p>
    <w:p w:rsidR="00EB3E29" w:rsidRPr="00EB3E29" w:rsidRDefault="00EB3E29" w:rsidP="00EB3E29">
      <w:pPr>
        <w:numPr>
          <w:ilvl w:val="0"/>
          <w:numId w:val="8"/>
        </w:numPr>
        <w:spacing w:after="0" w:line="240" w:lineRule="auto"/>
        <w:jc w:val="both"/>
        <w:rPr>
          <w:rFonts w:eastAsia="Times New Roman" w:cs="Times New Roman"/>
        </w:rPr>
      </w:pPr>
      <w:r w:rsidRPr="00EB3E29">
        <w:rPr>
          <w:rFonts w:eastAsia="Times New Roman" w:cs="Times New Roman"/>
          <w:color w:val="000000"/>
        </w:rPr>
        <w:t>mental retardation;</w:t>
      </w:r>
      <w:r w:rsidRPr="00EB3E29">
        <w:rPr>
          <w:rFonts w:eastAsia="Times New Roman" w:cs="Times New Roman"/>
          <w:color w:val="C00000"/>
        </w:rPr>
        <w:t xml:space="preserve"> </w:t>
      </w:r>
    </w:p>
    <w:p w:rsidR="00EB3E29" w:rsidRPr="00EB3E29" w:rsidRDefault="00EB3E29" w:rsidP="00EB3E29">
      <w:pPr>
        <w:numPr>
          <w:ilvl w:val="0"/>
          <w:numId w:val="8"/>
        </w:numPr>
        <w:spacing w:after="0" w:line="240" w:lineRule="auto"/>
        <w:jc w:val="both"/>
        <w:rPr>
          <w:rFonts w:eastAsia="Times New Roman" w:cs="Times New Roman"/>
        </w:rPr>
      </w:pPr>
      <w:r w:rsidRPr="00EB3E29">
        <w:rPr>
          <w:rFonts w:eastAsia="Times New Roman" w:cs="Times New Roman"/>
          <w:color w:val="000000"/>
        </w:rPr>
        <w:t>emotional illness;</w:t>
      </w:r>
      <w:r w:rsidRPr="00EB3E29">
        <w:rPr>
          <w:rFonts w:eastAsia="Times New Roman" w:cs="Times New Roman"/>
          <w:color w:val="C00000"/>
        </w:rPr>
        <w:t xml:space="preserve"> </w:t>
      </w:r>
    </w:p>
    <w:p w:rsidR="00EB3E29" w:rsidRPr="00EB3E29" w:rsidRDefault="00EB3E29" w:rsidP="00EB3E29">
      <w:pPr>
        <w:numPr>
          <w:ilvl w:val="0"/>
          <w:numId w:val="8"/>
        </w:numPr>
        <w:spacing w:after="0" w:line="240" w:lineRule="auto"/>
        <w:jc w:val="both"/>
        <w:rPr>
          <w:rFonts w:eastAsia="Times New Roman" w:cs="Times New Roman"/>
        </w:rPr>
      </w:pPr>
      <w:r w:rsidRPr="00EB3E29">
        <w:rPr>
          <w:rFonts w:eastAsia="Times New Roman" w:cs="Times New Roman"/>
          <w:color w:val="000000"/>
        </w:rPr>
        <w:t>specific learning disabilities;</w:t>
      </w:r>
      <w:r w:rsidRPr="00EB3E29">
        <w:rPr>
          <w:rFonts w:eastAsia="Times New Roman" w:cs="Times New Roman"/>
          <w:color w:val="C00000"/>
        </w:rPr>
        <w:t xml:space="preserve"> </w:t>
      </w:r>
    </w:p>
    <w:p w:rsidR="00EB3E29" w:rsidRPr="00EB3E29" w:rsidRDefault="00EB3E29" w:rsidP="00EB3E29">
      <w:pPr>
        <w:numPr>
          <w:ilvl w:val="0"/>
          <w:numId w:val="8"/>
        </w:numPr>
        <w:spacing w:after="0" w:line="240" w:lineRule="auto"/>
        <w:jc w:val="both"/>
        <w:rPr>
          <w:rFonts w:eastAsia="Times New Roman" w:cs="Times New Roman"/>
        </w:rPr>
      </w:pPr>
      <w:r w:rsidRPr="00EB3E29">
        <w:rPr>
          <w:rFonts w:eastAsia="Times New Roman" w:cs="Times New Roman"/>
          <w:color w:val="000000"/>
        </w:rPr>
        <w:t>HIV disease (whether symptomatic or asymptomatic);</w:t>
      </w:r>
      <w:r w:rsidRPr="00EB3E29">
        <w:rPr>
          <w:rFonts w:eastAsia="Times New Roman" w:cs="Times New Roman"/>
          <w:color w:val="C00000"/>
        </w:rPr>
        <w:t xml:space="preserve"> </w:t>
      </w:r>
    </w:p>
    <w:p w:rsidR="00EB3E29" w:rsidRPr="00EB3E29" w:rsidRDefault="00EB3E29" w:rsidP="00EB3E29">
      <w:pPr>
        <w:numPr>
          <w:ilvl w:val="0"/>
          <w:numId w:val="8"/>
        </w:numPr>
        <w:spacing w:after="0" w:line="240" w:lineRule="auto"/>
        <w:jc w:val="both"/>
        <w:rPr>
          <w:rFonts w:eastAsia="Times New Roman" w:cs="Times New Roman"/>
        </w:rPr>
      </w:pPr>
      <w:r w:rsidRPr="00EB3E29">
        <w:rPr>
          <w:rFonts w:eastAsia="Times New Roman" w:cs="Times New Roman"/>
          <w:color w:val="000000"/>
        </w:rPr>
        <w:t>Tuberculosis;</w:t>
      </w:r>
      <w:r w:rsidRPr="00EB3E29">
        <w:rPr>
          <w:rFonts w:eastAsia="Times New Roman" w:cs="Times New Roman"/>
          <w:color w:val="C00000"/>
        </w:rPr>
        <w:t xml:space="preserve"> </w:t>
      </w:r>
    </w:p>
    <w:p w:rsidR="00EB3E29" w:rsidRPr="00EB3E29" w:rsidRDefault="00EB3E29" w:rsidP="00EB3E29">
      <w:pPr>
        <w:numPr>
          <w:ilvl w:val="0"/>
          <w:numId w:val="8"/>
        </w:numPr>
        <w:spacing w:after="0" w:line="240" w:lineRule="auto"/>
        <w:jc w:val="both"/>
        <w:rPr>
          <w:rFonts w:eastAsia="Times New Roman" w:cs="Times New Roman"/>
        </w:rPr>
      </w:pPr>
      <w:r w:rsidRPr="00EB3E29">
        <w:rPr>
          <w:rFonts w:eastAsia="Times New Roman" w:cs="Times New Roman"/>
          <w:color w:val="000000"/>
        </w:rPr>
        <w:t>drug addiction;</w:t>
      </w:r>
      <w:r w:rsidRPr="00EB3E29">
        <w:rPr>
          <w:rFonts w:eastAsia="Times New Roman" w:cs="Times New Roman"/>
          <w:color w:val="C00000"/>
        </w:rPr>
        <w:t xml:space="preserve"> </w:t>
      </w:r>
      <w:r w:rsidRPr="00EB3E29">
        <w:rPr>
          <w:rFonts w:eastAsia="Times New Roman" w:cs="Times New Roman"/>
        </w:rPr>
        <w:t>and</w:t>
      </w:r>
    </w:p>
    <w:p w:rsidR="00EB3E29" w:rsidRPr="00EB3E29" w:rsidRDefault="00EB3E29" w:rsidP="00EB3E29">
      <w:pPr>
        <w:numPr>
          <w:ilvl w:val="0"/>
          <w:numId w:val="8"/>
        </w:numPr>
        <w:spacing w:after="0" w:line="240" w:lineRule="auto"/>
        <w:jc w:val="both"/>
        <w:rPr>
          <w:rFonts w:eastAsia="Times New Roman" w:cs="Times New Roman"/>
        </w:rPr>
      </w:pPr>
      <w:proofErr w:type="gramStart"/>
      <w:r w:rsidRPr="00EB3E29">
        <w:rPr>
          <w:rFonts w:eastAsia="Times New Roman" w:cs="Times New Roman"/>
          <w:color w:val="000000"/>
        </w:rPr>
        <w:t>alcoholism</w:t>
      </w:r>
      <w:proofErr w:type="gramEnd"/>
      <w:r w:rsidRPr="00EB3E29">
        <w:rPr>
          <w:rFonts w:eastAsia="Times New Roman" w:cs="Times New Roman"/>
          <w:color w:val="000000"/>
        </w:rPr>
        <w:t>.</w:t>
      </w:r>
    </w:p>
    <w:p w:rsidR="00EB3E29" w:rsidRPr="00EB3E29" w:rsidRDefault="00EB3E29" w:rsidP="00EB3E29">
      <w:pPr>
        <w:spacing w:after="0" w:line="240" w:lineRule="auto"/>
        <w:jc w:val="both"/>
        <w:rPr>
          <w:rFonts w:eastAsia="Times New Roman" w:cs="Times New Roman"/>
        </w:rPr>
      </w:pPr>
    </w:p>
    <w:p w:rsidR="00EB3E29" w:rsidRDefault="00EB3E29" w:rsidP="00866A68">
      <w:pPr>
        <w:spacing w:after="0" w:line="240" w:lineRule="auto"/>
        <w:jc w:val="both"/>
        <w:rPr>
          <w:rFonts w:eastAsia="Times New Roman" w:cs="Times New Roman"/>
          <w:color w:val="000000"/>
        </w:rPr>
      </w:pPr>
      <w:r w:rsidRPr="00EB3E29">
        <w:rPr>
          <w:rFonts w:eastAsia="Times New Roman" w:cs="Times New Roman"/>
          <w:i/>
          <w:color w:val="000000"/>
        </w:rPr>
        <w:t>Physical or mental impairment</w:t>
      </w:r>
      <w:r w:rsidRPr="00EB3E29">
        <w:rPr>
          <w:rFonts w:eastAsia="Times New Roman" w:cs="Times New Roman"/>
          <w:color w:val="000000"/>
        </w:rPr>
        <w:t xml:space="preserve"> </w:t>
      </w:r>
      <w:r w:rsidRPr="00EB3E29">
        <w:rPr>
          <w:rFonts w:eastAsia="Times New Roman" w:cs="Times New Roman"/>
          <w:color w:val="000000"/>
          <w:u w:val="single"/>
        </w:rPr>
        <w:t>does not</w:t>
      </w:r>
      <w:r w:rsidRPr="00EB3E29">
        <w:rPr>
          <w:rFonts w:eastAsia="Times New Roman" w:cs="Times New Roman"/>
          <w:color w:val="000000"/>
        </w:rPr>
        <w:t xml:space="preserve"> include homosexuality or bisexuality.</w:t>
      </w:r>
      <w:r w:rsidRPr="00EB3E29">
        <w:rPr>
          <w:rFonts w:eastAsia="Times New Roman" w:cs="Times New Roman"/>
          <w:vertAlign w:val="superscript"/>
        </w:rPr>
        <w:footnoteReference w:id="24"/>
      </w:r>
    </w:p>
    <w:p w:rsidR="00866A68" w:rsidRPr="00866A68" w:rsidRDefault="00866A68" w:rsidP="00866A68">
      <w:pPr>
        <w:spacing w:after="0" w:line="240" w:lineRule="auto"/>
        <w:jc w:val="both"/>
        <w:rPr>
          <w:rFonts w:eastAsia="Times New Roman" w:cs="Times New Roman"/>
          <w:color w:val="000000"/>
        </w:rPr>
      </w:pPr>
    </w:p>
    <w:p w:rsidR="00866A68" w:rsidRPr="00256110" w:rsidRDefault="00866A68" w:rsidP="00866A68">
      <w:pPr>
        <w:pStyle w:val="Heading5"/>
        <w:numPr>
          <w:ilvl w:val="0"/>
          <w:numId w:val="33"/>
        </w:numPr>
        <w:rPr>
          <w:rFonts w:ascii="Times New Roman" w:eastAsia="+mn-ea" w:hAnsi="Times New Roman"/>
          <w:b w:val="0"/>
          <w:bCs/>
          <w:color w:val="00607F"/>
          <w:kern w:val="24"/>
          <w:szCs w:val="24"/>
        </w:rPr>
      </w:pPr>
      <w:proofErr w:type="gramStart"/>
      <w:r w:rsidRPr="00256110">
        <w:rPr>
          <w:rFonts w:ascii="Times New Roman" w:eastAsia="+mn-ea" w:hAnsi="Times New Roman"/>
          <w:b w:val="0"/>
          <w:bCs/>
          <w:color w:val="00607F"/>
          <w:kern w:val="24"/>
          <w:szCs w:val="24"/>
        </w:rPr>
        <w:t>regarded</w:t>
      </w:r>
      <w:proofErr w:type="gramEnd"/>
      <w:r w:rsidRPr="00256110">
        <w:rPr>
          <w:rFonts w:ascii="Times New Roman" w:eastAsia="+mn-ea" w:hAnsi="Times New Roman"/>
          <w:b w:val="0"/>
          <w:bCs/>
          <w:color w:val="00607F"/>
          <w:kern w:val="24"/>
          <w:szCs w:val="24"/>
        </w:rPr>
        <w:t xml:space="preserve"> as having an impairment </w:t>
      </w:r>
    </w:p>
    <w:p w:rsidR="00EB3E29" w:rsidRPr="00EB3E29" w:rsidRDefault="00EB3E29" w:rsidP="00EB3E29">
      <w:pPr>
        <w:spacing w:after="0" w:line="240" w:lineRule="auto"/>
        <w:jc w:val="both"/>
        <w:rPr>
          <w:rFonts w:eastAsia="Times New Roman" w:cs="Times New Roman"/>
          <w:color w:val="000000"/>
        </w:rPr>
      </w:pPr>
    </w:p>
    <w:p w:rsidR="00EB3E29" w:rsidRPr="00EB3E29" w:rsidRDefault="00EB3E29" w:rsidP="00EB3E29">
      <w:pPr>
        <w:spacing w:after="0" w:line="240" w:lineRule="auto"/>
        <w:jc w:val="both"/>
        <w:rPr>
          <w:rFonts w:eastAsia="Times New Roman" w:cs="Times New Roman"/>
          <w:color w:val="000000"/>
        </w:rPr>
      </w:pPr>
      <w:r w:rsidRPr="00EB3E29">
        <w:rPr>
          <w:rFonts w:eastAsia="Times New Roman" w:cs="Times New Roman"/>
          <w:color w:val="000000"/>
        </w:rPr>
        <w:t>The phrase </w:t>
      </w:r>
      <w:r w:rsidRPr="00EB3E29">
        <w:rPr>
          <w:rFonts w:eastAsia="Times New Roman" w:cs="Times New Roman"/>
          <w:i/>
          <w:iCs/>
          <w:color w:val="000000"/>
        </w:rPr>
        <w:t>is regarded as having an impairment</w:t>
      </w:r>
      <w:r w:rsidRPr="00EB3E29">
        <w:rPr>
          <w:rFonts w:eastAsia="Times New Roman" w:cs="Times New Roman"/>
          <w:color w:val="000000"/>
        </w:rPr>
        <w:t> means;</w:t>
      </w:r>
    </w:p>
    <w:p w:rsidR="00EB3E29" w:rsidRPr="00EB3E29" w:rsidRDefault="00EB3E29" w:rsidP="00EB3E29">
      <w:pPr>
        <w:spacing w:after="0" w:line="240" w:lineRule="auto"/>
        <w:jc w:val="both"/>
        <w:rPr>
          <w:rFonts w:eastAsia="Times New Roman" w:cs="Times New Roman"/>
          <w:color w:val="000000"/>
        </w:rPr>
      </w:pPr>
    </w:p>
    <w:p w:rsidR="00EB3E29" w:rsidRPr="00EB3E29" w:rsidRDefault="00EB3E29" w:rsidP="00EB3E29">
      <w:pPr>
        <w:numPr>
          <w:ilvl w:val="0"/>
          <w:numId w:val="10"/>
        </w:numPr>
        <w:spacing w:after="0" w:line="240" w:lineRule="auto"/>
        <w:jc w:val="both"/>
        <w:rPr>
          <w:rFonts w:eastAsia="Times New Roman" w:cs="Times New Roman"/>
          <w:color w:val="000000"/>
        </w:rPr>
      </w:pPr>
      <w:r w:rsidRPr="00EB3E29">
        <w:rPr>
          <w:rFonts w:eastAsia="Times New Roman" w:cs="Times New Roman"/>
          <w:color w:val="000000"/>
        </w:rPr>
        <w:t xml:space="preserve">has a physical or mental impairment that does not substantially limit major life activities but that is treated by the </w:t>
      </w:r>
      <w:r w:rsidRPr="00EB3E29">
        <w:rPr>
          <w:rFonts w:eastAsia="Times New Roman" w:cs="Times New Roman"/>
          <w:i/>
          <w:color w:val="000000"/>
        </w:rPr>
        <w:t>recipient</w:t>
      </w:r>
      <w:r w:rsidRPr="00EB3E29">
        <w:rPr>
          <w:rFonts w:eastAsia="Times New Roman" w:cs="Times New Roman"/>
          <w:color w:val="000000"/>
        </w:rPr>
        <w:t xml:space="preserve"> as being such a limitation;</w:t>
      </w:r>
    </w:p>
    <w:p w:rsidR="00EB3E29" w:rsidRPr="00EB3E29" w:rsidRDefault="00EB3E29" w:rsidP="00EB3E29">
      <w:pPr>
        <w:numPr>
          <w:ilvl w:val="0"/>
          <w:numId w:val="10"/>
        </w:numPr>
        <w:spacing w:after="0" w:line="240" w:lineRule="auto"/>
        <w:jc w:val="both"/>
        <w:rPr>
          <w:rFonts w:eastAsia="Times New Roman" w:cs="Times New Roman"/>
          <w:color w:val="000000"/>
        </w:rPr>
      </w:pPr>
      <w:r w:rsidRPr="00EB3E29">
        <w:rPr>
          <w:rFonts w:eastAsia="Times New Roman" w:cs="Times New Roman"/>
          <w:color w:val="000000"/>
        </w:rPr>
        <w:t>has a physical or mental impairment that substantially limits major life activities only as a result of the attitudes of others toward such impairment; or</w:t>
      </w:r>
    </w:p>
    <w:p w:rsidR="00EB3E29" w:rsidRPr="00EB3E29" w:rsidRDefault="00EB3E29" w:rsidP="00EB3E29">
      <w:pPr>
        <w:numPr>
          <w:ilvl w:val="0"/>
          <w:numId w:val="10"/>
        </w:numPr>
        <w:spacing w:after="0" w:line="240" w:lineRule="auto"/>
        <w:jc w:val="both"/>
        <w:rPr>
          <w:rFonts w:eastAsia="Times New Roman" w:cs="Times New Roman"/>
          <w:color w:val="000000"/>
        </w:rPr>
      </w:pPr>
      <w:proofErr w:type="gramStart"/>
      <w:r w:rsidRPr="00EB3E29">
        <w:rPr>
          <w:rFonts w:eastAsia="Times New Roman" w:cs="Times New Roman"/>
          <w:color w:val="000000"/>
        </w:rPr>
        <w:t>has</w:t>
      </w:r>
      <w:proofErr w:type="gramEnd"/>
      <w:r w:rsidRPr="00EB3E29">
        <w:rPr>
          <w:rFonts w:eastAsia="Times New Roman" w:cs="Times New Roman"/>
          <w:color w:val="000000"/>
        </w:rPr>
        <w:t xml:space="preserve"> none of the physical or mental impairments defined above but is treated by the </w:t>
      </w:r>
      <w:r w:rsidRPr="00EB3E29">
        <w:rPr>
          <w:rFonts w:eastAsia="Times New Roman" w:cs="Times New Roman"/>
          <w:i/>
          <w:color w:val="000000"/>
        </w:rPr>
        <w:t>recipient</w:t>
      </w:r>
      <w:r w:rsidRPr="00EB3E29">
        <w:rPr>
          <w:rFonts w:eastAsia="Times New Roman" w:cs="Times New Roman"/>
          <w:color w:val="000000"/>
        </w:rPr>
        <w:t xml:space="preserve"> as having such an impairment.</w:t>
      </w:r>
    </w:p>
    <w:p w:rsidR="00EB3E29" w:rsidRPr="00EB3E29" w:rsidRDefault="00EB3E29" w:rsidP="00EB3E29">
      <w:pPr>
        <w:spacing w:after="0" w:line="240" w:lineRule="auto"/>
        <w:rPr>
          <w:rFonts w:eastAsia="Times New Roman" w:cs="Times New Roman"/>
          <w:color w:val="000000"/>
        </w:rPr>
      </w:pPr>
      <w:r w:rsidRPr="00EB3E29">
        <w:rPr>
          <w:rFonts w:eastAsia="Times New Roman" w:cs="Times New Roman"/>
          <w:color w:val="000000"/>
        </w:rPr>
        <w:br w:type="page"/>
      </w:r>
    </w:p>
    <w:p w:rsidR="00EB3E29" w:rsidRPr="00256110" w:rsidRDefault="00EB3E29" w:rsidP="00866A68">
      <w:pPr>
        <w:pStyle w:val="Heading4"/>
        <w:numPr>
          <w:ilvl w:val="3"/>
          <w:numId w:val="29"/>
        </w:numPr>
        <w:rPr>
          <w:rFonts w:ascii="Times New Roman" w:eastAsia="+mn-ea" w:hAnsi="Times New Roman"/>
          <w:b w:val="0"/>
          <w:bCs/>
          <w:color w:val="00607F"/>
          <w:kern w:val="24"/>
          <w:szCs w:val="24"/>
          <w:u w:val="single"/>
        </w:rPr>
      </w:pPr>
      <w:bookmarkStart w:id="51" w:name="_low-income_individual"/>
      <w:bookmarkStart w:id="52" w:name="_Toc469654153"/>
      <w:bookmarkStart w:id="53" w:name="_Toc469907405"/>
      <w:bookmarkStart w:id="54" w:name="_Toc472512804"/>
      <w:bookmarkEnd w:id="51"/>
      <w:proofErr w:type="gramStart"/>
      <w:r w:rsidRPr="00256110">
        <w:rPr>
          <w:rFonts w:ascii="Times New Roman" w:eastAsia="+mn-ea" w:hAnsi="Times New Roman"/>
          <w:b w:val="0"/>
          <w:bCs/>
          <w:color w:val="00607F"/>
          <w:kern w:val="24"/>
          <w:szCs w:val="24"/>
          <w:u w:val="single"/>
        </w:rPr>
        <w:t>low-income</w:t>
      </w:r>
      <w:proofErr w:type="gramEnd"/>
      <w:r w:rsidRPr="00256110">
        <w:rPr>
          <w:rFonts w:ascii="Times New Roman" w:eastAsia="+mn-ea" w:hAnsi="Times New Roman"/>
          <w:b w:val="0"/>
          <w:bCs/>
          <w:color w:val="00607F"/>
          <w:kern w:val="24"/>
          <w:szCs w:val="24"/>
          <w:u w:val="single"/>
        </w:rPr>
        <w:t xml:space="preserve"> individual</w:t>
      </w:r>
      <w:bookmarkEnd w:id="52"/>
      <w:bookmarkEnd w:id="53"/>
      <w:bookmarkEnd w:id="54"/>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 xml:space="preserve">A </w:t>
      </w:r>
      <w:r w:rsidRPr="00EB3E29">
        <w:rPr>
          <w:rFonts w:eastAsia="Times New Roman" w:cs="Times New Roman"/>
          <w:i/>
        </w:rPr>
        <w:t>low-income individual</w:t>
      </w:r>
      <w:r w:rsidRPr="00EB3E29">
        <w:rPr>
          <w:rFonts w:eastAsia="Times New Roman" w:cs="Times New Roman"/>
        </w:rPr>
        <w:t xml:space="preserve"> is an individual who meets one (1) or more of the eight (8) criteria described in Table 8.</w:t>
      </w:r>
    </w:p>
    <w:p w:rsidR="00EB3E29" w:rsidRPr="00256110" w:rsidRDefault="00EB3E29" w:rsidP="00EB3E29">
      <w:pPr>
        <w:spacing w:after="0" w:line="240" w:lineRule="auto"/>
        <w:rPr>
          <w:rFonts w:eastAsia="Times New Roman" w:cs="Times New Roman"/>
        </w:rPr>
      </w:pPr>
    </w:p>
    <w:p w:rsidR="00EB3E29" w:rsidRPr="00256110" w:rsidRDefault="00EB3E29" w:rsidP="00EB3E29">
      <w:pPr>
        <w:spacing w:after="0" w:line="240" w:lineRule="auto"/>
        <w:jc w:val="both"/>
        <w:rPr>
          <w:rFonts w:eastAsia="Times New Roman" w:cs="Times New Roman"/>
          <w:i/>
        </w:rPr>
      </w:pPr>
      <w:r w:rsidRPr="00256110">
        <w:rPr>
          <w:rFonts w:eastAsia="Times New Roman" w:cs="Times New Roman"/>
          <w:i/>
        </w:rPr>
        <w:t>Table 8. Low-income eligibility criteria</w:t>
      </w:r>
      <w:r w:rsidRPr="00256110">
        <w:rPr>
          <w:rFonts w:eastAsia="Times New Roman" w:cs="Times New Roman"/>
          <w:i/>
          <w:vertAlign w:val="superscript"/>
        </w:rPr>
        <w:footnoteReference w:id="25"/>
      </w:r>
    </w:p>
    <w:tbl>
      <w:tblPr>
        <w:tblStyle w:val="TableGrid"/>
        <w:tblW w:w="0" w:type="auto"/>
        <w:tblBorders>
          <w:insideH w:val="none" w:sz="0" w:space="0" w:color="auto"/>
          <w:insideV w:val="none" w:sz="0" w:space="0" w:color="auto"/>
        </w:tblBorders>
        <w:tblLook w:val="04A0" w:firstRow="1" w:lastRow="0" w:firstColumn="1" w:lastColumn="0" w:noHBand="0" w:noVBand="1"/>
        <w:tblCaption w:val="Table 3. Low-income eligibility criteria"/>
        <w:tblDescription w:val="This table describes the eligible criteria for a low-income individual."/>
      </w:tblPr>
      <w:tblGrid>
        <w:gridCol w:w="9350"/>
      </w:tblGrid>
      <w:tr w:rsidR="00EB3E29" w:rsidRPr="00EB3E29" w:rsidTr="00AA3263">
        <w:trPr>
          <w:tblHeader/>
        </w:trPr>
        <w:tc>
          <w:tcPr>
            <w:tcW w:w="9350" w:type="dxa"/>
            <w:tcBorders>
              <w:bottom w:val="single" w:sz="4" w:space="0" w:color="auto"/>
            </w:tcBorders>
            <w:shd w:val="clear" w:color="auto" w:fill="E2EFD9" w:themeFill="accent6" w:themeFillTint="33"/>
          </w:tcPr>
          <w:p w:rsidR="00EB3E29" w:rsidRPr="00EB3E29" w:rsidRDefault="00EB3E29" w:rsidP="00EB3E29">
            <w:pPr>
              <w:rPr>
                <w:color w:val="000000"/>
              </w:rPr>
            </w:pPr>
            <w:r w:rsidRPr="00EB3E29">
              <w:rPr>
                <w:color w:val="000000"/>
              </w:rPr>
              <w:t>Low-income Eligibility Criteria</w:t>
            </w:r>
          </w:p>
        </w:tc>
      </w:tr>
      <w:tr w:rsidR="00EB3E29" w:rsidRPr="00EB3E29" w:rsidTr="00AA3263">
        <w:tc>
          <w:tcPr>
            <w:tcW w:w="9350" w:type="dxa"/>
            <w:tcBorders>
              <w:top w:val="single" w:sz="4" w:space="0" w:color="auto"/>
              <w:bottom w:val="nil"/>
            </w:tcBorders>
          </w:tcPr>
          <w:p w:rsidR="00EB3E29" w:rsidRPr="00EB3E29" w:rsidRDefault="00EB3E29" w:rsidP="00EB3E29">
            <w:pPr>
              <w:numPr>
                <w:ilvl w:val="0"/>
                <w:numId w:val="5"/>
              </w:numPr>
              <w:ind w:left="247" w:hanging="247"/>
              <w:jc w:val="both"/>
            </w:pPr>
            <w:r w:rsidRPr="00EB3E29">
              <w:rPr>
                <w:color w:val="000000"/>
              </w:rPr>
              <w:t>The individual currently receives or is a member of a family currently receiving assistance through:</w:t>
            </w:r>
          </w:p>
        </w:tc>
      </w:tr>
      <w:tr w:rsidR="00EB3E29" w:rsidRPr="00EB3E29" w:rsidTr="00AA3263">
        <w:tc>
          <w:tcPr>
            <w:tcW w:w="9350" w:type="dxa"/>
            <w:tcBorders>
              <w:top w:val="nil"/>
              <w:bottom w:val="nil"/>
            </w:tcBorders>
          </w:tcPr>
          <w:p w:rsidR="00EB3E29" w:rsidRPr="00EB3E29" w:rsidRDefault="00EB3E29" w:rsidP="00EB3E29">
            <w:pPr>
              <w:numPr>
                <w:ilvl w:val="1"/>
                <w:numId w:val="5"/>
              </w:numPr>
              <w:ind w:left="697"/>
              <w:jc w:val="both"/>
              <w:rPr>
                <w:color w:val="000000"/>
              </w:rPr>
            </w:pPr>
            <w:r w:rsidRPr="00EB3E29">
              <w:rPr>
                <w:color w:val="000000"/>
              </w:rPr>
              <w:t xml:space="preserve">Supplemental Nutrition Assistance Program; </w:t>
            </w:r>
          </w:p>
        </w:tc>
      </w:tr>
      <w:tr w:rsidR="00EB3E29" w:rsidRPr="00EB3E29" w:rsidTr="00AA3263">
        <w:tc>
          <w:tcPr>
            <w:tcW w:w="9350" w:type="dxa"/>
            <w:tcBorders>
              <w:top w:val="nil"/>
              <w:bottom w:val="nil"/>
            </w:tcBorders>
          </w:tcPr>
          <w:p w:rsidR="00EB3E29" w:rsidRPr="00EB3E29" w:rsidRDefault="00EB3E29" w:rsidP="00EB3E29">
            <w:pPr>
              <w:numPr>
                <w:ilvl w:val="1"/>
                <w:numId w:val="5"/>
              </w:numPr>
              <w:ind w:left="697"/>
              <w:jc w:val="both"/>
              <w:rPr>
                <w:color w:val="000000"/>
              </w:rPr>
            </w:pPr>
            <w:r w:rsidRPr="00EB3E29">
              <w:rPr>
                <w:color w:val="000000"/>
              </w:rPr>
              <w:t>Temporary Assistance for Needy Families Program;</w:t>
            </w:r>
            <w:r w:rsidRPr="00EB3E29">
              <w:rPr>
                <w:color w:val="C00000"/>
              </w:rPr>
              <w:t xml:space="preserve"> </w:t>
            </w:r>
          </w:p>
        </w:tc>
      </w:tr>
      <w:tr w:rsidR="00EB3E29" w:rsidRPr="00EB3E29" w:rsidTr="00AA3263">
        <w:tc>
          <w:tcPr>
            <w:tcW w:w="9350" w:type="dxa"/>
            <w:tcBorders>
              <w:top w:val="nil"/>
              <w:bottom w:val="nil"/>
            </w:tcBorders>
          </w:tcPr>
          <w:p w:rsidR="00EB3E29" w:rsidRPr="00EB3E29" w:rsidRDefault="00EB3E29" w:rsidP="00EB3E29">
            <w:pPr>
              <w:numPr>
                <w:ilvl w:val="1"/>
                <w:numId w:val="5"/>
              </w:numPr>
              <w:ind w:left="697"/>
              <w:jc w:val="both"/>
              <w:rPr>
                <w:color w:val="000000"/>
              </w:rPr>
            </w:pPr>
            <w:r w:rsidRPr="00EB3E29">
              <w:rPr>
                <w:color w:val="000000"/>
              </w:rPr>
              <w:t xml:space="preserve">Supplemental Security Income through the Social Security Administration; </w:t>
            </w:r>
            <w:r w:rsidRPr="00EB3E29">
              <w:t>or</w:t>
            </w:r>
          </w:p>
        </w:tc>
      </w:tr>
      <w:tr w:rsidR="00EB3E29" w:rsidRPr="00EB3E29" w:rsidTr="00AA3263">
        <w:tc>
          <w:tcPr>
            <w:tcW w:w="9350" w:type="dxa"/>
            <w:tcBorders>
              <w:top w:val="nil"/>
              <w:bottom w:val="single" w:sz="4" w:space="0" w:color="auto"/>
            </w:tcBorders>
          </w:tcPr>
          <w:p w:rsidR="00EB3E29" w:rsidRPr="00EB3E29" w:rsidRDefault="00EB3E29" w:rsidP="00EB3E29">
            <w:pPr>
              <w:numPr>
                <w:ilvl w:val="1"/>
                <w:numId w:val="5"/>
              </w:numPr>
              <w:ind w:left="697"/>
              <w:jc w:val="both"/>
              <w:rPr>
                <w:color w:val="000000"/>
              </w:rPr>
            </w:pPr>
            <w:proofErr w:type="gramStart"/>
            <w:r w:rsidRPr="00EB3E29">
              <w:rPr>
                <w:color w:val="000000"/>
              </w:rPr>
              <w:t>state</w:t>
            </w:r>
            <w:proofErr w:type="gramEnd"/>
            <w:r w:rsidRPr="00EB3E29">
              <w:rPr>
                <w:color w:val="000000"/>
              </w:rPr>
              <w:t xml:space="preserve"> or local income-based public assistance.</w:t>
            </w:r>
          </w:p>
        </w:tc>
      </w:tr>
      <w:tr w:rsidR="00EB3E29" w:rsidRPr="00EB3E29" w:rsidTr="00AA3263">
        <w:tc>
          <w:tcPr>
            <w:tcW w:w="9350" w:type="dxa"/>
            <w:tcBorders>
              <w:top w:val="single" w:sz="4" w:space="0" w:color="auto"/>
              <w:bottom w:val="nil"/>
            </w:tcBorders>
          </w:tcPr>
          <w:p w:rsidR="00EB3E29" w:rsidRPr="00EB3E29" w:rsidRDefault="00EB3E29" w:rsidP="00EB3E29">
            <w:pPr>
              <w:numPr>
                <w:ilvl w:val="0"/>
                <w:numId w:val="5"/>
              </w:numPr>
              <w:ind w:left="247" w:hanging="247"/>
              <w:jc w:val="both"/>
            </w:pPr>
            <w:r w:rsidRPr="00EB3E29">
              <w:rPr>
                <w:color w:val="000000"/>
              </w:rPr>
              <w:t>In the past six (6) months, the individual has received or is a member of a family that has received assistance through:</w:t>
            </w:r>
          </w:p>
        </w:tc>
      </w:tr>
      <w:tr w:rsidR="00EB3E29" w:rsidRPr="00EB3E29" w:rsidTr="00AA3263">
        <w:tc>
          <w:tcPr>
            <w:tcW w:w="9350" w:type="dxa"/>
            <w:tcBorders>
              <w:top w:val="nil"/>
              <w:bottom w:val="nil"/>
            </w:tcBorders>
          </w:tcPr>
          <w:p w:rsidR="00EB3E29" w:rsidRPr="00EB3E29" w:rsidRDefault="00EB3E29" w:rsidP="00EB3E29">
            <w:pPr>
              <w:numPr>
                <w:ilvl w:val="1"/>
                <w:numId w:val="5"/>
              </w:numPr>
              <w:ind w:left="697"/>
              <w:jc w:val="both"/>
              <w:rPr>
                <w:color w:val="000000"/>
              </w:rPr>
            </w:pPr>
            <w:r w:rsidRPr="00EB3E29">
              <w:rPr>
                <w:color w:val="000000"/>
              </w:rPr>
              <w:t>Supplemental Nutrition Assistance Program;</w:t>
            </w:r>
            <w:r w:rsidRPr="00EB3E29">
              <w:rPr>
                <w:color w:val="C00000"/>
              </w:rPr>
              <w:t xml:space="preserve"> </w:t>
            </w:r>
          </w:p>
        </w:tc>
      </w:tr>
      <w:tr w:rsidR="00EB3E29" w:rsidRPr="00EB3E29" w:rsidTr="00AA3263">
        <w:tc>
          <w:tcPr>
            <w:tcW w:w="9350" w:type="dxa"/>
            <w:tcBorders>
              <w:top w:val="nil"/>
              <w:bottom w:val="nil"/>
            </w:tcBorders>
          </w:tcPr>
          <w:p w:rsidR="00EB3E29" w:rsidRPr="00EB3E29" w:rsidRDefault="00EB3E29" w:rsidP="00EB3E29">
            <w:pPr>
              <w:numPr>
                <w:ilvl w:val="1"/>
                <w:numId w:val="5"/>
              </w:numPr>
              <w:ind w:left="697"/>
              <w:jc w:val="both"/>
            </w:pPr>
            <w:r w:rsidRPr="00EB3E29">
              <w:rPr>
                <w:color w:val="000000"/>
              </w:rPr>
              <w:t xml:space="preserve">Temporary Assistance for Needy Families Program; </w:t>
            </w:r>
          </w:p>
        </w:tc>
      </w:tr>
      <w:tr w:rsidR="00EB3E29" w:rsidRPr="00EB3E29" w:rsidTr="00AA3263">
        <w:tc>
          <w:tcPr>
            <w:tcW w:w="9350" w:type="dxa"/>
            <w:tcBorders>
              <w:top w:val="nil"/>
              <w:bottom w:val="nil"/>
            </w:tcBorders>
          </w:tcPr>
          <w:p w:rsidR="00EB3E29" w:rsidRPr="00EB3E29" w:rsidRDefault="00EB3E29" w:rsidP="00EB3E29">
            <w:pPr>
              <w:numPr>
                <w:ilvl w:val="1"/>
                <w:numId w:val="5"/>
              </w:numPr>
              <w:ind w:left="697"/>
              <w:jc w:val="both"/>
              <w:rPr>
                <w:color w:val="000000"/>
              </w:rPr>
            </w:pPr>
            <w:r w:rsidRPr="00EB3E29">
              <w:rPr>
                <w:color w:val="000000"/>
              </w:rPr>
              <w:t xml:space="preserve">Supplemental Security Income through the Social Security Administration; </w:t>
            </w:r>
            <w:r w:rsidRPr="00EB3E29">
              <w:t>or</w:t>
            </w:r>
          </w:p>
        </w:tc>
      </w:tr>
      <w:tr w:rsidR="00EB3E29" w:rsidRPr="00EB3E29" w:rsidTr="00AA3263">
        <w:tc>
          <w:tcPr>
            <w:tcW w:w="9350" w:type="dxa"/>
            <w:tcBorders>
              <w:top w:val="nil"/>
              <w:bottom w:val="single" w:sz="4" w:space="0" w:color="auto"/>
            </w:tcBorders>
          </w:tcPr>
          <w:p w:rsidR="00EB3E29" w:rsidRPr="00EB3E29" w:rsidRDefault="00EB3E29" w:rsidP="00EB3E29">
            <w:pPr>
              <w:numPr>
                <w:ilvl w:val="1"/>
                <w:numId w:val="5"/>
              </w:numPr>
              <w:ind w:left="697"/>
              <w:jc w:val="both"/>
              <w:rPr>
                <w:color w:val="000000"/>
              </w:rPr>
            </w:pPr>
            <w:proofErr w:type="gramStart"/>
            <w:r w:rsidRPr="00EB3E29">
              <w:rPr>
                <w:color w:val="000000"/>
              </w:rPr>
              <w:t>state</w:t>
            </w:r>
            <w:proofErr w:type="gramEnd"/>
            <w:r w:rsidRPr="00EB3E29">
              <w:rPr>
                <w:color w:val="000000"/>
              </w:rPr>
              <w:t xml:space="preserve"> or local income-based public assistance.</w:t>
            </w:r>
          </w:p>
        </w:tc>
      </w:tr>
      <w:tr w:rsidR="00EB3E29" w:rsidRPr="00EB3E29" w:rsidTr="00AA3263">
        <w:tc>
          <w:tcPr>
            <w:tcW w:w="9350" w:type="dxa"/>
            <w:tcBorders>
              <w:top w:val="single" w:sz="4" w:space="0" w:color="auto"/>
              <w:bottom w:val="nil"/>
            </w:tcBorders>
          </w:tcPr>
          <w:p w:rsidR="00EB3E29" w:rsidRPr="00EB3E29" w:rsidRDefault="00EB3E29" w:rsidP="00EB3E29">
            <w:pPr>
              <w:numPr>
                <w:ilvl w:val="0"/>
                <w:numId w:val="5"/>
              </w:numPr>
              <w:ind w:left="247" w:hanging="247"/>
              <w:jc w:val="both"/>
              <w:rPr>
                <w:color w:val="000000"/>
              </w:rPr>
            </w:pPr>
            <w:r w:rsidRPr="00EB3E29">
              <w:rPr>
                <w:color w:val="000000"/>
              </w:rPr>
              <w:t>The individual is in a family whose total family income does not exceed the higher of:</w:t>
            </w:r>
            <w:r w:rsidRPr="00EB3E29">
              <w:rPr>
                <w:color w:val="000000"/>
                <w:vertAlign w:val="superscript"/>
              </w:rPr>
              <w:footnoteReference w:id="26"/>
            </w:r>
          </w:p>
        </w:tc>
      </w:tr>
      <w:tr w:rsidR="00EB3E29" w:rsidRPr="00EB3E29" w:rsidTr="00AA3263">
        <w:tc>
          <w:tcPr>
            <w:tcW w:w="9350" w:type="dxa"/>
            <w:tcBorders>
              <w:top w:val="nil"/>
              <w:bottom w:val="nil"/>
            </w:tcBorders>
          </w:tcPr>
          <w:p w:rsidR="00EB3E29" w:rsidRPr="00EB3E29" w:rsidRDefault="00EB3E29" w:rsidP="00EB3E29">
            <w:pPr>
              <w:numPr>
                <w:ilvl w:val="1"/>
                <w:numId w:val="5"/>
              </w:numPr>
              <w:ind w:left="697"/>
              <w:jc w:val="both"/>
              <w:rPr>
                <w:color w:val="000000"/>
              </w:rPr>
            </w:pPr>
            <w:r w:rsidRPr="00EB3E29">
              <w:rPr>
                <w:color w:val="000000"/>
              </w:rPr>
              <w:t xml:space="preserve">the current Federally-established poverty line; </w:t>
            </w:r>
            <w:r w:rsidRPr="00EB3E29">
              <w:t>or</w:t>
            </w:r>
          </w:p>
        </w:tc>
      </w:tr>
      <w:tr w:rsidR="00EB3E29" w:rsidRPr="00EB3E29" w:rsidTr="00AA3263">
        <w:tc>
          <w:tcPr>
            <w:tcW w:w="9350" w:type="dxa"/>
            <w:tcBorders>
              <w:top w:val="nil"/>
              <w:bottom w:val="single" w:sz="4" w:space="0" w:color="auto"/>
            </w:tcBorders>
          </w:tcPr>
          <w:p w:rsidR="00EB3E29" w:rsidRPr="00EB3E29" w:rsidRDefault="00EB3E29" w:rsidP="00EB3E29">
            <w:pPr>
              <w:numPr>
                <w:ilvl w:val="1"/>
                <w:numId w:val="5"/>
              </w:numPr>
              <w:ind w:left="697"/>
              <w:jc w:val="both"/>
              <w:rPr>
                <w:color w:val="000000"/>
              </w:rPr>
            </w:pPr>
            <w:proofErr w:type="gramStart"/>
            <w:r w:rsidRPr="00EB3E29">
              <w:rPr>
                <w:color w:val="000000"/>
              </w:rPr>
              <w:t>seventy</w:t>
            </w:r>
            <w:proofErr w:type="gramEnd"/>
            <w:r w:rsidRPr="00EB3E29">
              <w:rPr>
                <w:color w:val="000000"/>
              </w:rPr>
              <w:t xml:space="preserve"> (70) percent of the Federally-established lower living standard income level (LLSIL).</w:t>
            </w:r>
          </w:p>
        </w:tc>
      </w:tr>
      <w:tr w:rsidR="00EB3E29" w:rsidRPr="00EB3E29" w:rsidTr="00AA3263">
        <w:tc>
          <w:tcPr>
            <w:tcW w:w="9350" w:type="dxa"/>
            <w:tcBorders>
              <w:top w:val="single" w:sz="4" w:space="0" w:color="auto"/>
              <w:bottom w:val="nil"/>
            </w:tcBorders>
          </w:tcPr>
          <w:p w:rsidR="00EB3E29" w:rsidRPr="00EB3E29" w:rsidRDefault="00EB3E29" w:rsidP="00EB3E29">
            <w:pPr>
              <w:numPr>
                <w:ilvl w:val="0"/>
                <w:numId w:val="5"/>
              </w:numPr>
              <w:ind w:left="247" w:hanging="247"/>
              <w:jc w:val="both"/>
            </w:pPr>
            <w:r w:rsidRPr="00EB3E29">
              <w:t xml:space="preserve">The </w:t>
            </w:r>
            <w:r w:rsidRPr="00EB3E29">
              <w:rPr>
                <w:color w:val="000000"/>
              </w:rPr>
              <w:t>individual</w:t>
            </w:r>
            <w:r w:rsidRPr="00EB3E29">
              <w:t xml:space="preserve"> is a </w:t>
            </w:r>
            <w:r w:rsidRPr="00EB3E29">
              <w:rPr>
                <w:spacing w:val="-1"/>
              </w:rPr>
              <w:t>homeless</w:t>
            </w:r>
            <w:r w:rsidRPr="00EB3E29">
              <w:t xml:space="preserve"> individual who:</w:t>
            </w:r>
            <w:r w:rsidRPr="00EB3E29">
              <w:rPr>
                <w:vertAlign w:val="superscript"/>
              </w:rPr>
              <w:t xml:space="preserve"> </w:t>
            </w:r>
            <w:r w:rsidRPr="00EB3E29">
              <w:rPr>
                <w:vertAlign w:val="superscript"/>
              </w:rPr>
              <w:footnoteReference w:id="27"/>
            </w:r>
          </w:p>
        </w:tc>
      </w:tr>
      <w:tr w:rsidR="00EB3E29" w:rsidRPr="00EB3E29" w:rsidTr="00AA3263">
        <w:tc>
          <w:tcPr>
            <w:tcW w:w="9350" w:type="dxa"/>
            <w:tcBorders>
              <w:top w:val="nil"/>
              <w:bottom w:val="nil"/>
            </w:tcBorders>
          </w:tcPr>
          <w:p w:rsidR="00EB3E29" w:rsidRPr="00EB3E29" w:rsidRDefault="00EB3E29" w:rsidP="00EB3E29">
            <w:pPr>
              <w:numPr>
                <w:ilvl w:val="1"/>
                <w:numId w:val="5"/>
              </w:numPr>
              <w:ind w:left="697"/>
              <w:jc w:val="both"/>
            </w:pPr>
            <w:r w:rsidRPr="00EB3E29">
              <w:t xml:space="preserve">lacks a </w:t>
            </w:r>
            <w:r w:rsidRPr="00EB3E29">
              <w:rPr>
                <w:color w:val="000000"/>
              </w:rPr>
              <w:t>fixed</w:t>
            </w:r>
            <w:r w:rsidRPr="00EB3E29">
              <w:t xml:space="preserve">, regular, and adequate nighttime residence; </w:t>
            </w:r>
            <w:r w:rsidRPr="00EB3E29">
              <w:rPr>
                <w:color w:val="C00000"/>
              </w:rPr>
              <w:t xml:space="preserve">and is </w:t>
            </w:r>
          </w:p>
        </w:tc>
      </w:tr>
      <w:tr w:rsidR="00EB3E29" w:rsidRPr="00EB3E29" w:rsidTr="00AA3263">
        <w:tc>
          <w:tcPr>
            <w:tcW w:w="9350" w:type="dxa"/>
            <w:tcBorders>
              <w:top w:val="nil"/>
              <w:bottom w:val="nil"/>
            </w:tcBorders>
          </w:tcPr>
          <w:p w:rsidR="00EB3E29" w:rsidRPr="00EB3E29" w:rsidRDefault="00EB3E29" w:rsidP="00EB3E29">
            <w:pPr>
              <w:numPr>
                <w:ilvl w:val="2"/>
                <w:numId w:val="5"/>
              </w:numPr>
              <w:ind w:left="1327"/>
              <w:jc w:val="both"/>
            </w:pPr>
            <w:r w:rsidRPr="00EB3E29">
              <w:t xml:space="preserve">sharing the housing of other persons due to loss of housing, economic hardship, or a similar reason; </w:t>
            </w:r>
          </w:p>
        </w:tc>
      </w:tr>
      <w:tr w:rsidR="00EB3E29" w:rsidRPr="00EB3E29" w:rsidTr="00AA3263">
        <w:tc>
          <w:tcPr>
            <w:tcW w:w="9350" w:type="dxa"/>
            <w:tcBorders>
              <w:top w:val="nil"/>
              <w:bottom w:val="nil"/>
            </w:tcBorders>
          </w:tcPr>
          <w:p w:rsidR="00EB3E29" w:rsidRPr="00EB3E29" w:rsidRDefault="00EB3E29" w:rsidP="00EB3E29">
            <w:pPr>
              <w:numPr>
                <w:ilvl w:val="2"/>
                <w:numId w:val="5"/>
              </w:numPr>
              <w:ind w:left="1327"/>
              <w:jc w:val="both"/>
            </w:pPr>
            <w:r w:rsidRPr="00EB3E29">
              <w:t xml:space="preserve">living in a motel, hotel, trailer park, or campground due to the lack of alternative adequate accommodations; </w:t>
            </w:r>
          </w:p>
        </w:tc>
      </w:tr>
      <w:tr w:rsidR="00EB3E29" w:rsidRPr="00EB3E29" w:rsidTr="00AA3263">
        <w:tc>
          <w:tcPr>
            <w:tcW w:w="9350" w:type="dxa"/>
            <w:tcBorders>
              <w:top w:val="nil"/>
              <w:bottom w:val="nil"/>
            </w:tcBorders>
          </w:tcPr>
          <w:p w:rsidR="00EB3E29" w:rsidRPr="00EB3E29" w:rsidRDefault="00EB3E29" w:rsidP="00EB3E29">
            <w:pPr>
              <w:numPr>
                <w:ilvl w:val="2"/>
                <w:numId w:val="5"/>
              </w:numPr>
              <w:ind w:left="1327"/>
              <w:jc w:val="both"/>
            </w:pPr>
            <w:r w:rsidRPr="00EB3E29">
              <w:t>living in an emergency or transitional shelter; or</w:t>
            </w:r>
          </w:p>
        </w:tc>
      </w:tr>
      <w:tr w:rsidR="00EB3E29" w:rsidRPr="00EB3E29" w:rsidTr="00AA3263">
        <w:tc>
          <w:tcPr>
            <w:tcW w:w="9350" w:type="dxa"/>
            <w:tcBorders>
              <w:top w:val="nil"/>
              <w:bottom w:val="nil"/>
            </w:tcBorders>
          </w:tcPr>
          <w:p w:rsidR="00EB3E29" w:rsidRPr="00EB3E29" w:rsidRDefault="00EB3E29" w:rsidP="00EB3E29">
            <w:pPr>
              <w:numPr>
                <w:ilvl w:val="2"/>
                <w:numId w:val="5"/>
              </w:numPr>
              <w:ind w:left="1327"/>
              <w:jc w:val="both"/>
            </w:pPr>
            <w:r w:rsidRPr="00EB3E29">
              <w:t>awaiting foster care placement;</w:t>
            </w:r>
          </w:p>
        </w:tc>
      </w:tr>
      <w:tr w:rsidR="00EB3E29" w:rsidRPr="00EB3E29" w:rsidTr="00AA3263">
        <w:tc>
          <w:tcPr>
            <w:tcW w:w="9350" w:type="dxa"/>
            <w:tcBorders>
              <w:top w:val="nil"/>
              <w:bottom w:val="nil"/>
            </w:tcBorders>
          </w:tcPr>
          <w:p w:rsidR="00EB3E29" w:rsidRPr="00EB3E29" w:rsidRDefault="00EB3E29" w:rsidP="00EB3E29">
            <w:pPr>
              <w:numPr>
                <w:ilvl w:val="1"/>
                <w:numId w:val="5"/>
              </w:numPr>
              <w:ind w:left="697"/>
              <w:jc w:val="both"/>
            </w:pPr>
            <w:r w:rsidRPr="00EB3E29">
              <w:t xml:space="preserve">has a primary nighttime residence that is a public or private place not designed for or </w:t>
            </w:r>
            <w:r w:rsidRPr="00EB3E29">
              <w:rPr>
                <w:color w:val="000000"/>
              </w:rPr>
              <w:t>ordinarily</w:t>
            </w:r>
            <w:r w:rsidRPr="00EB3E29">
              <w:t xml:space="preserve"> used as a regular sleeping accommodation for human beings; </w:t>
            </w:r>
          </w:p>
        </w:tc>
      </w:tr>
      <w:tr w:rsidR="00EB3E29" w:rsidRPr="00EB3E29" w:rsidTr="00AA3263">
        <w:tc>
          <w:tcPr>
            <w:tcW w:w="9350" w:type="dxa"/>
            <w:tcBorders>
              <w:top w:val="nil"/>
              <w:bottom w:val="nil"/>
            </w:tcBorders>
          </w:tcPr>
          <w:p w:rsidR="00EB3E29" w:rsidRPr="00EB3E29" w:rsidRDefault="00EB3E29" w:rsidP="00EB3E29">
            <w:pPr>
              <w:numPr>
                <w:ilvl w:val="1"/>
                <w:numId w:val="5"/>
              </w:numPr>
              <w:ind w:left="697"/>
              <w:jc w:val="both"/>
            </w:pPr>
            <w:r w:rsidRPr="00EB3E29">
              <w:t xml:space="preserve">is a migratory youth who is living in circumstances described in subsections </w:t>
            </w:r>
            <w:r w:rsidRPr="00EB3E29">
              <w:rPr>
                <w:b/>
              </w:rPr>
              <w:t>4.a.</w:t>
            </w:r>
            <w:r w:rsidRPr="00EB3E29">
              <w:t xml:space="preserve"> and </w:t>
            </w:r>
            <w:r w:rsidRPr="00EB3E29">
              <w:rPr>
                <w:b/>
              </w:rPr>
              <w:t>4.b.</w:t>
            </w:r>
            <w:r w:rsidRPr="00EB3E29">
              <w:t xml:space="preserve"> above; </w:t>
            </w:r>
          </w:p>
        </w:tc>
      </w:tr>
      <w:tr w:rsidR="00EB3E29" w:rsidRPr="00EB3E29" w:rsidTr="00AA3263">
        <w:tc>
          <w:tcPr>
            <w:tcW w:w="9350" w:type="dxa"/>
            <w:tcBorders>
              <w:top w:val="nil"/>
              <w:bottom w:val="nil"/>
            </w:tcBorders>
          </w:tcPr>
          <w:p w:rsidR="00EB3E29" w:rsidRPr="00EB3E29" w:rsidRDefault="00EB3E29" w:rsidP="00EB3E29">
            <w:pPr>
              <w:numPr>
                <w:ilvl w:val="1"/>
                <w:numId w:val="5"/>
              </w:numPr>
              <w:ind w:left="697"/>
              <w:jc w:val="both"/>
            </w:pPr>
            <w:r w:rsidRPr="00EB3E29">
              <w:t xml:space="preserve">lives in cars, parks, public spaces, abandoned buildings, substandard housing, bus or </w:t>
            </w:r>
            <w:r w:rsidRPr="00EB3E29">
              <w:rPr>
                <w:color w:val="000000"/>
              </w:rPr>
              <w:t>training</w:t>
            </w:r>
            <w:r w:rsidRPr="00EB3E29">
              <w:t xml:space="preserve"> stations, or similar settings; or</w:t>
            </w:r>
          </w:p>
        </w:tc>
      </w:tr>
      <w:tr w:rsidR="00EB3E29" w:rsidRPr="00EB3E29" w:rsidTr="00AA3263">
        <w:tc>
          <w:tcPr>
            <w:tcW w:w="9350" w:type="dxa"/>
            <w:tcBorders>
              <w:top w:val="nil"/>
              <w:bottom w:val="single" w:sz="4" w:space="0" w:color="auto"/>
            </w:tcBorders>
          </w:tcPr>
          <w:p w:rsidR="00EB3E29" w:rsidRPr="00EB3E29" w:rsidRDefault="00EB3E29" w:rsidP="00EB3E29">
            <w:pPr>
              <w:numPr>
                <w:ilvl w:val="1"/>
                <w:numId w:val="5"/>
              </w:numPr>
              <w:ind w:left="697"/>
              <w:jc w:val="both"/>
            </w:pPr>
            <w:proofErr w:type="gramStart"/>
            <w:r w:rsidRPr="00EB3E29">
              <w:t>is</w:t>
            </w:r>
            <w:proofErr w:type="gramEnd"/>
            <w:r w:rsidRPr="00EB3E29">
              <w:t xml:space="preserve"> a </w:t>
            </w:r>
            <w:r w:rsidRPr="00EB3E29">
              <w:rPr>
                <w:color w:val="000000"/>
              </w:rPr>
              <w:t>runaway</w:t>
            </w:r>
            <w:r w:rsidRPr="00EB3E29">
              <w:t>.</w:t>
            </w:r>
          </w:p>
        </w:tc>
      </w:tr>
      <w:tr w:rsidR="00EB3E29" w:rsidRPr="00EB3E29" w:rsidTr="00AA3263">
        <w:tc>
          <w:tcPr>
            <w:tcW w:w="9350" w:type="dxa"/>
            <w:tcBorders>
              <w:top w:val="single" w:sz="4" w:space="0" w:color="auto"/>
              <w:bottom w:val="single" w:sz="4" w:space="0" w:color="auto"/>
            </w:tcBorders>
          </w:tcPr>
          <w:p w:rsidR="00EB3E29" w:rsidRPr="00EB3E29" w:rsidRDefault="00EB3E29" w:rsidP="00EB3E29">
            <w:pPr>
              <w:numPr>
                <w:ilvl w:val="0"/>
                <w:numId w:val="5"/>
              </w:numPr>
              <w:ind w:left="247" w:hanging="247"/>
              <w:jc w:val="both"/>
            </w:pPr>
            <w:r w:rsidRPr="00EB3E29">
              <w:rPr>
                <w:color w:val="000000"/>
              </w:rPr>
              <w:t>The individual receives or is eligible to receive a free or reduced-price lunch under the Richard B. Russell National School Lunch Act, unless the individual</w:t>
            </w:r>
            <w:r w:rsidRPr="00EB3E29">
              <w:t xml:space="preserve"> is a recipient of a secondary school diploma or its recognized equivalent.</w:t>
            </w:r>
          </w:p>
        </w:tc>
      </w:tr>
      <w:tr w:rsidR="00EB3E29" w:rsidRPr="00EB3E29" w:rsidTr="00AA3263">
        <w:tc>
          <w:tcPr>
            <w:tcW w:w="9350" w:type="dxa"/>
            <w:tcBorders>
              <w:top w:val="single" w:sz="4" w:space="0" w:color="auto"/>
              <w:bottom w:val="single" w:sz="4" w:space="0" w:color="auto"/>
            </w:tcBorders>
          </w:tcPr>
          <w:p w:rsidR="00EB3E29" w:rsidRPr="00EB3E29" w:rsidRDefault="00EB3E29" w:rsidP="00EB3E29">
            <w:pPr>
              <w:numPr>
                <w:ilvl w:val="0"/>
                <w:numId w:val="5"/>
              </w:numPr>
              <w:ind w:left="247" w:hanging="247"/>
              <w:jc w:val="both"/>
              <w:rPr>
                <w:color w:val="000000"/>
              </w:rPr>
            </w:pPr>
            <w:r w:rsidRPr="00EB3E29">
              <w:rPr>
                <w:color w:val="000000"/>
              </w:rPr>
              <w:t>The individual is a foster child on behalf of whom state or local government payments are made.</w:t>
            </w:r>
          </w:p>
        </w:tc>
      </w:tr>
      <w:tr w:rsidR="00EB3E29" w:rsidRPr="00EB3E29" w:rsidTr="00AA3263">
        <w:tc>
          <w:tcPr>
            <w:tcW w:w="9350" w:type="dxa"/>
            <w:tcBorders>
              <w:top w:val="single" w:sz="4" w:space="0" w:color="auto"/>
              <w:bottom w:val="single" w:sz="4" w:space="0" w:color="auto"/>
            </w:tcBorders>
          </w:tcPr>
          <w:p w:rsidR="00EB3E29" w:rsidRPr="00EB3E29" w:rsidRDefault="00EB3E29" w:rsidP="00EB3E29">
            <w:pPr>
              <w:numPr>
                <w:ilvl w:val="0"/>
                <w:numId w:val="5"/>
              </w:numPr>
              <w:ind w:left="247" w:hanging="247"/>
              <w:jc w:val="both"/>
              <w:rPr>
                <w:color w:val="000000"/>
              </w:rPr>
            </w:pPr>
            <w:r w:rsidRPr="00EB3E29">
              <w:rPr>
                <w:color w:val="000000"/>
              </w:rPr>
              <w:t xml:space="preserve">The individual is </w:t>
            </w:r>
            <w:proofErr w:type="gramStart"/>
            <w:r w:rsidRPr="00EB3E29">
              <w:rPr>
                <w:color w:val="000000"/>
              </w:rPr>
              <w:t>an</w:t>
            </w:r>
            <w:proofErr w:type="gramEnd"/>
            <w:r w:rsidRPr="00EB3E29">
              <w:rPr>
                <w:color w:val="000000"/>
              </w:rPr>
              <w:t xml:space="preserve"> person with a disability whose income meets the income requirement of Sections </w:t>
            </w:r>
            <w:r w:rsidRPr="00EB3E29">
              <w:rPr>
                <w:b/>
                <w:color w:val="000000"/>
              </w:rPr>
              <w:t>3.a.</w:t>
            </w:r>
            <w:r w:rsidRPr="00EB3E29">
              <w:rPr>
                <w:color w:val="000000"/>
              </w:rPr>
              <w:t xml:space="preserve"> or </w:t>
            </w:r>
            <w:r w:rsidRPr="00EB3E29">
              <w:rPr>
                <w:b/>
                <w:color w:val="000000"/>
              </w:rPr>
              <w:t>3.b.</w:t>
            </w:r>
            <w:r w:rsidRPr="00EB3E29">
              <w:rPr>
                <w:color w:val="000000"/>
              </w:rPr>
              <w:t xml:space="preserve"> of this Table 8.</w:t>
            </w:r>
          </w:p>
        </w:tc>
      </w:tr>
      <w:tr w:rsidR="00EB3E29" w:rsidRPr="00EB3E29" w:rsidTr="00AA3263">
        <w:tc>
          <w:tcPr>
            <w:tcW w:w="9350" w:type="dxa"/>
            <w:tcBorders>
              <w:top w:val="single" w:sz="4" w:space="0" w:color="auto"/>
            </w:tcBorders>
          </w:tcPr>
          <w:p w:rsidR="00EB3E29" w:rsidRPr="00EB3E29" w:rsidRDefault="00EB3E29" w:rsidP="00EB3E29">
            <w:pPr>
              <w:numPr>
                <w:ilvl w:val="0"/>
                <w:numId w:val="5"/>
              </w:numPr>
              <w:ind w:left="247" w:hanging="247"/>
              <w:jc w:val="both"/>
              <w:rPr>
                <w:color w:val="000000"/>
              </w:rPr>
            </w:pPr>
            <w:r w:rsidRPr="00EB3E29">
              <w:rPr>
                <w:color w:val="000000"/>
              </w:rPr>
              <w:t xml:space="preserve">The individual lives in a high-poverty area. (see </w:t>
            </w:r>
            <w:hyperlink w:anchor="_Nebraska_Census_Tracts" w:history="1">
              <w:r w:rsidRPr="00EB3E29">
                <w:rPr>
                  <w:color w:val="0000FF"/>
                  <w:u w:val="single"/>
                </w:rPr>
                <w:t>APPENDIX I</w:t>
              </w:r>
            </w:hyperlink>
            <w:r w:rsidRPr="00EB3E29">
              <w:rPr>
                <w:color w:val="000000"/>
              </w:rPr>
              <w:t>)</w:t>
            </w:r>
          </w:p>
        </w:tc>
      </w:tr>
    </w:tbl>
    <w:p w:rsidR="00EB3E29" w:rsidRPr="00EB3E29" w:rsidRDefault="00EB3E29" w:rsidP="00EB3E29">
      <w:pPr>
        <w:spacing w:after="0" w:line="240" w:lineRule="auto"/>
        <w:rPr>
          <w:rFonts w:eastAsia="Times New Roman" w:cs="Times New Roman"/>
        </w:rPr>
      </w:pPr>
    </w:p>
    <w:p w:rsidR="00EB3E29" w:rsidRPr="00EB3E29" w:rsidRDefault="00EB3E29" w:rsidP="00EB3E29">
      <w:pPr>
        <w:spacing w:after="0" w:line="240" w:lineRule="auto"/>
        <w:rPr>
          <w:rFonts w:eastAsia="Times New Roman" w:cs="Times New Roman"/>
        </w:rPr>
      </w:pPr>
      <w:r w:rsidRPr="00EB3E29">
        <w:rPr>
          <w:rFonts w:eastAsia="Times New Roman" w:cs="Times New Roman"/>
        </w:rPr>
        <w:br w:type="page"/>
      </w:r>
    </w:p>
    <w:p w:rsidR="00EB3E29" w:rsidRPr="00EB3E29" w:rsidRDefault="00EB3E29" w:rsidP="006931BA">
      <w:pPr>
        <w:pStyle w:val="Heading5"/>
        <w:numPr>
          <w:ilvl w:val="0"/>
          <w:numId w:val="40"/>
        </w:numPr>
        <w:rPr>
          <w:i/>
          <w:color w:val="008080"/>
        </w:rPr>
      </w:pPr>
      <w:bookmarkStart w:id="55" w:name="_Toc468701073"/>
      <w:bookmarkStart w:id="56" w:name="_Toc469654154"/>
      <w:bookmarkStart w:id="57" w:name="_Toc469907406"/>
      <w:bookmarkStart w:id="58" w:name="_Toc472512805"/>
      <w:bookmarkStart w:id="59" w:name="_Toc468701075"/>
      <w:proofErr w:type="gramStart"/>
      <w:r w:rsidRPr="006931BA">
        <w:rPr>
          <w:rFonts w:ascii="Times New Roman" w:eastAsia="+mn-ea" w:hAnsi="Times New Roman"/>
          <w:b w:val="0"/>
          <w:bCs/>
          <w:color w:val="00607F"/>
          <w:kern w:val="24"/>
          <w:szCs w:val="24"/>
          <w:u w:val="none"/>
        </w:rPr>
        <w:t>income</w:t>
      </w:r>
      <w:proofErr w:type="gramEnd"/>
      <w:r w:rsidRPr="006931BA">
        <w:rPr>
          <w:rFonts w:ascii="Times New Roman" w:eastAsia="+mn-ea" w:hAnsi="Times New Roman"/>
          <w:b w:val="0"/>
          <w:bCs/>
          <w:color w:val="00607F"/>
          <w:kern w:val="24"/>
          <w:szCs w:val="24"/>
          <w:u w:val="none"/>
        </w:rPr>
        <w:t xml:space="preserve"> considered when determining low-income status</w:t>
      </w:r>
      <w:r w:rsidRPr="006931BA">
        <w:rPr>
          <w:i/>
          <w:color w:val="008080"/>
          <w:u w:val="none"/>
          <w:vertAlign w:val="superscript"/>
        </w:rPr>
        <w:footnoteReference w:id="28"/>
      </w:r>
      <w:bookmarkEnd w:id="55"/>
      <w:bookmarkEnd w:id="56"/>
      <w:bookmarkEnd w:id="57"/>
      <w:bookmarkEnd w:id="58"/>
    </w:p>
    <w:p w:rsidR="00EB3E29" w:rsidRPr="00EB3E29" w:rsidRDefault="00EB3E29" w:rsidP="00EB3E29">
      <w:pPr>
        <w:spacing w:after="0" w:line="240" w:lineRule="auto"/>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 xml:space="preserve">The following types of payments made or in-kind aid to individuals </w:t>
      </w:r>
      <w:r w:rsidRPr="00EB3E29">
        <w:rPr>
          <w:rFonts w:eastAsia="Times New Roman" w:cs="Times New Roman"/>
          <w:u w:val="single"/>
        </w:rPr>
        <w:t>are not</w:t>
      </w:r>
      <w:r w:rsidRPr="00EB3E29">
        <w:rPr>
          <w:rFonts w:eastAsia="Times New Roman" w:cs="Times New Roman"/>
        </w:rPr>
        <w:t xml:space="preserve"> considered income when determining low-income eligibility for the WIOA Youth program:</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numPr>
          <w:ilvl w:val="0"/>
          <w:numId w:val="13"/>
        </w:numPr>
        <w:spacing w:after="0" w:line="240" w:lineRule="auto"/>
        <w:jc w:val="both"/>
        <w:rPr>
          <w:rFonts w:eastAsia="Times New Roman" w:cs="Times New Roman"/>
        </w:rPr>
      </w:pPr>
      <w:r w:rsidRPr="00EB3E29">
        <w:rPr>
          <w:rFonts w:eastAsia="Times New Roman" w:cs="Times New Roman"/>
        </w:rPr>
        <w:t xml:space="preserve">TANF payments; </w:t>
      </w:r>
    </w:p>
    <w:p w:rsidR="00EB3E29" w:rsidRPr="00EB3E29" w:rsidRDefault="00EB3E29" w:rsidP="00EB3E29">
      <w:pPr>
        <w:numPr>
          <w:ilvl w:val="0"/>
          <w:numId w:val="13"/>
        </w:numPr>
        <w:spacing w:after="0" w:line="240" w:lineRule="auto"/>
        <w:jc w:val="both"/>
        <w:rPr>
          <w:rFonts w:eastAsia="Times New Roman" w:cs="Times New Roman"/>
        </w:rPr>
      </w:pPr>
      <w:r w:rsidRPr="00EB3E29">
        <w:rPr>
          <w:rFonts w:eastAsia="Times New Roman" w:cs="Times New Roman"/>
        </w:rPr>
        <w:t xml:space="preserve">reduced price lunches under the </w:t>
      </w:r>
      <w:r w:rsidRPr="00EB3E29">
        <w:rPr>
          <w:rFonts w:eastAsia="Times New Roman" w:cs="Times New Roman"/>
          <w:color w:val="000000"/>
        </w:rPr>
        <w:t>Richard B. Russell National School Lunch Act</w:t>
      </w:r>
      <w:r w:rsidRPr="00EB3E29">
        <w:rPr>
          <w:rFonts w:eastAsia="Times New Roman" w:cs="Times New Roman"/>
        </w:rPr>
        <w:t xml:space="preserve">; </w:t>
      </w:r>
    </w:p>
    <w:p w:rsidR="00EB3E29" w:rsidRPr="00EB3E29" w:rsidRDefault="00EB3E29" w:rsidP="00EB3E29">
      <w:pPr>
        <w:numPr>
          <w:ilvl w:val="0"/>
          <w:numId w:val="13"/>
        </w:numPr>
        <w:spacing w:after="0" w:line="240" w:lineRule="auto"/>
        <w:jc w:val="both"/>
        <w:rPr>
          <w:rFonts w:eastAsia="Times New Roman" w:cs="Times New Roman"/>
        </w:rPr>
      </w:pPr>
      <w:r w:rsidRPr="00EB3E29">
        <w:rPr>
          <w:rFonts w:eastAsia="Times New Roman" w:cs="Times New Roman"/>
        </w:rPr>
        <w:t>payments made on behalf of a foster child by state or local government payments; or</w:t>
      </w:r>
    </w:p>
    <w:p w:rsidR="00EB3E29" w:rsidRPr="00EB3E29" w:rsidRDefault="00EB3E29" w:rsidP="00EB3E29">
      <w:pPr>
        <w:numPr>
          <w:ilvl w:val="0"/>
          <w:numId w:val="13"/>
        </w:numPr>
        <w:spacing w:after="0" w:line="240" w:lineRule="auto"/>
        <w:jc w:val="both"/>
        <w:rPr>
          <w:rFonts w:eastAsia="Times New Roman" w:cs="Times New Roman"/>
        </w:rPr>
      </w:pPr>
      <w:proofErr w:type="gramStart"/>
      <w:r w:rsidRPr="00EB3E29">
        <w:rPr>
          <w:rFonts w:eastAsia="Times New Roman" w:cs="Times New Roman"/>
        </w:rPr>
        <w:t>payments</w:t>
      </w:r>
      <w:proofErr w:type="gramEnd"/>
      <w:r w:rsidRPr="00EB3E29">
        <w:rPr>
          <w:rFonts w:eastAsia="Times New Roman" w:cs="Times New Roman"/>
        </w:rPr>
        <w:t xml:space="preserve"> made to individuals participating programs authorized under WIOA Title I.</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u w:val="single"/>
        </w:rPr>
        <w:t>There are no other income exclusions</w:t>
      </w:r>
      <w:r w:rsidRPr="00EB3E29">
        <w:rPr>
          <w:rFonts w:eastAsia="Times New Roman" w:cs="Times New Roman"/>
        </w:rPr>
        <w:t>.</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 xml:space="preserve">For the avoidance of doubt, all other types of payments made to individuals </w:t>
      </w:r>
      <w:r w:rsidRPr="00EB3E29">
        <w:rPr>
          <w:rFonts w:eastAsia="Times New Roman" w:cs="Times New Roman"/>
          <w:u w:val="single"/>
        </w:rPr>
        <w:t>are</w:t>
      </w:r>
      <w:r w:rsidRPr="00EB3E29">
        <w:rPr>
          <w:rFonts w:eastAsia="Times New Roman" w:cs="Times New Roman"/>
        </w:rPr>
        <w:t xml:space="preserve"> considered income when determining low-income eligibility for the WIOA Youth program, including:</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numPr>
          <w:ilvl w:val="0"/>
          <w:numId w:val="14"/>
        </w:numPr>
        <w:spacing w:after="0" w:line="240" w:lineRule="auto"/>
        <w:jc w:val="both"/>
        <w:rPr>
          <w:rFonts w:eastAsia="Times New Roman" w:cs="Times New Roman"/>
        </w:rPr>
      </w:pPr>
      <w:r w:rsidRPr="00EB3E29">
        <w:rPr>
          <w:rFonts w:eastAsia="Times New Roman" w:cs="Times New Roman"/>
        </w:rPr>
        <w:t xml:space="preserve">unemployment insurance benefits; </w:t>
      </w:r>
    </w:p>
    <w:p w:rsidR="00EB3E29" w:rsidRPr="00EB3E29" w:rsidRDefault="00EB3E29" w:rsidP="00EB3E29">
      <w:pPr>
        <w:numPr>
          <w:ilvl w:val="0"/>
          <w:numId w:val="14"/>
        </w:numPr>
        <w:spacing w:after="0" w:line="240" w:lineRule="auto"/>
        <w:jc w:val="both"/>
        <w:rPr>
          <w:rFonts w:eastAsia="Times New Roman" w:cs="Times New Roman"/>
        </w:rPr>
      </w:pPr>
      <w:r w:rsidRPr="00EB3E29">
        <w:rPr>
          <w:rFonts w:eastAsia="Times New Roman" w:cs="Times New Roman"/>
        </w:rPr>
        <w:t>child support payments; and</w:t>
      </w:r>
    </w:p>
    <w:p w:rsidR="00EB3E29" w:rsidRPr="00EB3E29" w:rsidRDefault="00EB3E29" w:rsidP="00EB3E29">
      <w:pPr>
        <w:numPr>
          <w:ilvl w:val="0"/>
          <w:numId w:val="14"/>
        </w:numPr>
        <w:spacing w:after="0" w:line="240" w:lineRule="auto"/>
        <w:jc w:val="both"/>
        <w:rPr>
          <w:rFonts w:eastAsia="Times New Roman" w:cs="Times New Roman"/>
        </w:rPr>
      </w:pPr>
      <w:proofErr w:type="gramStart"/>
      <w:r w:rsidRPr="00EB3E29">
        <w:rPr>
          <w:rFonts w:eastAsia="Times New Roman" w:cs="Times New Roman"/>
        </w:rPr>
        <w:t>payments</w:t>
      </w:r>
      <w:proofErr w:type="gramEnd"/>
      <w:r w:rsidRPr="00EB3E29">
        <w:rPr>
          <w:rFonts w:eastAsia="Times New Roman" w:cs="Times New Roman"/>
        </w:rPr>
        <w:t xml:space="preserve"> made by state-administered plans for old-age assistance.</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When determining low-income status of an individual with a disability, the income of the individual’s family must not be considered.</w:t>
      </w:r>
    </w:p>
    <w:p w:rsidR="00EB3E29" w:rsidRPr="00EB3E29" w:rsidRDefault="00EB3E29" w:rsidP="00EB3E29">
      <w:pPr>
        <w:spacing w:after="0" w:line="240" w:lineRule="auto"/>
        <w:jc w:val="both"/>
        <w:rPr>
          <w:rFonts w:eastAsia="Times New Roman" w:cs="Times New Roman"/>
        </w:rPr>
      </w:pPr>
    </w:p>
    <w:p w:rsidR="00EB3E29" w:rsidRPr="006931BA" w:rsidRDefault="00EB3E29" w:rsidP="00866A68">
      <w:pPr>
        <w:pStyle w:val="Heading4"/>
        <w:numPr>
          <w:ilvl w:val="3"/>
          <w:numId w:val="29"/>
        </w:numPr>
        <w:rPr>
          <w:rFonts w:ascii="Times New Roman" w:eastAsia="+mn-ea" w:hAnsi="Times New Roman"/>
          <w:b w:val="0"/>
          <w:bCs/>
          <w:color w:val="00607F"/>
          <w:kern w:val="24"/>
          <w:szCs w:val="24"/>
          <w:u w:val="single"/>
        </w:rPr>
      </w:pPr>
      <w:bookmarkStart w:id="60" w:name="_Toc469654155"/>
      <w:bookmarkStart w:id="61" w:name="_Toc469907407"/>
      <w:bookmarkStart w:id="62" w:name="_Toc472512806"/>
      <w:r w:rsidRPr="006931BA">
        <w:rPr>
          <w:rFonts w:ascii="Times New Roman" w:eastAsia="+mn-ea" w:hAnsi="Times New Roman"/>
          <w:b w:val="0"/>
          <w:bCs/>
          <w:color w:val="00607F"/>
          <w:kern w:val="24"/>
          <w:szCs w:val="24"/>
          <w:u w:val="single"/>
        </w:rPr>
        <w:t>offender</w:t>
      </w:r>
      <w:bookmarkEnd w:id="59"/>
      <w:bookmarkEnd w:id="60"/>
      <w:bookmarkEnd w:id="61"/>
      <w:bookmarkEnd w:id="62"/>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i/>
        </w:rPr>
        <w:t>Offender</w:t>
      </w:r>
      <w:r w:rsidRPr="00EB3E29">
        <w:rPr>
          <w:rFonts w:eastAsia="Times New Roman" w:cs="Times New Roman"/>
        </w:rPr>
        <w:t xml:space="preserve"> means an adult or juvenile:</w:t>
      </w:r>
      <w:r w:rsidRPr="00EB3E29">
        <w:rPr>
          <w:rFonts w:eastAsia="Times New Roman" w:cs="Times New Roman"/>
          <w:vertAlign w:val="superscript"/>
        </w:rPr>
        <w:footnoteReference w:id="29"/>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numPr>
          <w:ilvl w:val="0"/>
          <w:numId w:val="30"/>
        </w:numPr>
        <w:spacing w:after="0" w:line="240" w:lineRule="auto"/>
        <w:jc w:val="both"/>
        <w:rPr>
          <w:rFonts w:eastAsia="Times New Roman" w:cs="Times New Roman"/>
        </w:rPr>
      </w:pPr>
      <w:r w:rsidRPr="00EB3E29">
        <w:rPr>
          <w:rFonts w:eastAsia="Times New Roman" w:cs="Times New Roman"/>
        </w:rPr>
        <w:t xml:space="preserve">who is or has been subject to any stage of the criminal justice process, and for whom services under this WIOA may be beneficial; or </w:t>
      </w:r>
    </w:p>
    <w:p w:rsidR="00EB3E29" w:rsidRPr="00EB3E29" w:rsidRDefault="00EB3E29" w:rsidP="00EB3E29">
      <w:pPr>
        <w:numPr>
          <w:ilvl w:val="0"/>
          <w:numId w:val="30"/>
        </w:numPr>
        <w:spacing w:after="0" w:line="240" w:lineRule="auto"/>
        <w:jc w:val="both"/>
        <w:rPr>
          <w:rFonts w:eastAsia="Times New Roman" w:cs="Times New Roman"/>
        </w:rPr>
      </w:pPr>
      <w:proofErr w:type="gramStart"/>
      <w:r w:rsidRPr="00EB3E29">
        <w:rPr>
          <w:rFonts w:eastAsia="Times New Roman" w:cs="Times New Roman"/>
        </w:rPr>
        <w:t>who</w:t>
      </w:r>
      <w:proofErr w:type="gramEnd"/>
      <w:r w:rsidRPr="00EB3E29">
        <w:rPr>
          <w:rFonts w:eastAsia="Times New Roman" w:cs="Times New Roman"/>
        </w:rPr>
        <w:t xml:space="preserve"> requires assistance in overcoming artificial barriers to employment resulting from a record of arrest or conviction.</w:t>
      </w:r>
    </w:p>
    <w:p w:rsidR="00EB3E29" w:rsidRPr="00EB3E29" w:rsidRDefault="00EB3E29" w:rsidP="00EB3E29">
      <w:pPr>
        <w:spacing w:after="0" w:line="240" w:lineRule="auto"/>
        <w:jc w:val="both"/>
        <w:rPr>
          <w:rFonts w:eastAsia="Times New Roman" w:cs="Times New Roman"/>
        </w:rPr>
      </w:pPr>
    </w:p>
    <w:p w:rsidR="00EB3E29" w:rsidRPr="006931BA" w:rsidRDefault="00EB3E29" w:rsidP="00866A68">
      <w:pPr>
        <w:pStyle w:val="Heading4"/>
        <w:numPr>
          <w:ilvl w:val="3"/>
          <w:numId w:val="29"/>
        </w:numPr>
        <w:rPr>
          <w:rFonts w:ascii="Times New Roman" w:eastAsia="+mn-ea" w:hAnsi="Times New Roman"/>
          <w:b w:val="0"/>
          <w:bCs/>
          <w:color w:val="00607F"/>
          <w:kern w:val="24"/>
          <w:szCs w:val="24"/>
          <w:u w:val="single"/>
        </w:rPr>
      </w:pPr>
      <w:bookmarkStart w:id="63" w:name="_Toc468701076"/>
      <w:bookmarkStart w:id="64" w:name="_Toc469654156"/>
      <w:bookmarkStart w:id="65" w:name="_Toc469907408"/>
      <w:bookmarkStart w:id="66" w:name="_Toc472512807"/>
      <w:r w:rsidRPr="006931BA">
        <w:rPr>
          <w:rFonts w:ascii="Times New Roman" w:eastAsia="+mn-ea" w:hAnsi="Times New Roman"/>
          <w:b w:val="0"/>
          <w:bCs/>
          <w:color w:val="00607F"/>
          <w:kern w:val="24"/>
          <w:szCs w:val="24"/>
          <w:u w:val="single"/>
        </w:rPr>
        <w:t>pregnant or parenting</w:t>
      </w:r>
      <w:bookmarkEnd w:id="63"/>
      <w:bookmarkEnd w:id="64"/>
      <w:bookmarkEnd w:id="65"/>
      <w:bookmarkEnd w:id="66"/>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 xml:space="preserve">An individual who is </w:t>
      </w:r>
      <w:r w:rsidRPr="00EB3E29">
        <w:rPr>
          <w:rFonts w:eastAsia="Times New Roman" w:cs="Times New Roman"/>
          <w:i/>
        </w:rPr>
        <w:t>pregnant</w:t>
      </w:r>
      <w:r w:rsidRPr="00EB3E29">
        <w:rPr>
          <w:rFonts w:eastAsia="Times New Roman" w:cs="Times New Roman"/>
        </w:rPr>
        <w:t xml:space="preserve"> </w:t>
      </w:r>
      <w:r w:rsidRPr="00EB3E29">
        <w:rPr>
          <w:rFonts w:eastAsia="Times New Roman" w:cs="Times New Roman"/>
          <w:i/>
        </w:rPr>
        <w:t>or</w:t>
      </w:r>
      <w:r w:rsidRPr="00EB3E29">
        <w:rPr>
          <w:rFonts w:eastAsia="Times New Roman" w:cs="Times New Roman"/>
        </w:rPr>
        <w:t xml:space="preserve"> </w:t>
      </w:r>
      <w:r w:rsidRPr="00EB3E29">
        <w:rPr>
          <w:rFonts w:eastAsia="Times New Roman" w:cs="Times New Roman"/>
          <w:i/>
        </w:rPr>
        <w:t>parenting</w:t>
      </w:r>
      <w:r w:rsidRPr="00EB3E29">
        <w:rPr>
          <w:rFonts w:eastAsia="Times New Roman" w:cs="Times New Roman"/>
        </w:rPr>
        <w:t xml:space="preserve"> includes a custodial or noncustodial parent, such as a father.</w:t>
      </w:r>
      <w:r w:rsidRPr="00EB3E29">
        <w:rPr>
          <w:rFonts w:eastAsia="Times New Roman" w:cs="Times New Roman"/>
          <w:vertAlign w:val="superscript"/>
        </w:rPr>
        <w:footnoteReference w:id="30"/>
      </w:r>
      <w:r w:rsidRPr="00EB3E29">
        <w:rPr>
          <w:rFonts w:eastAsia="Times New Roman" w:cs="Times New Roman"/>
        </w:rPr>
        <w:t xml:space="preserve"> </w:t>
      </w:r>
    </w:p>
    <w:p w:rsidR="00EB3E29" w:rsidRDefault="00EB3E29" w:rsidP="00EB3E29">
      <w:pPr>
        <w:spacing w:after="0" w:line="240" w:lineRule="auto"/>
        <w:rPr>
          <w:rFonts w:eastAsia="Times New Roman" w:cs="Times New Roman"/>
        </w:rPr>
      </w:pPr>
      <w:r w:rsidRPr="00EB3E29">
        <w:rPr>
          <w:rFonts w:eastAsia="Times New Roman" w:cs="Times New Roman"/>
        </w:rPr>
        <w:br w:type="page"/>
      </w:r>
    </w:p>
    <w:p w:rsidR="00866A68" w:rsidRPr="00866A68" w:rsidRDefault="00866A68" w:rsidP="00866A68">
      <w:pPr>
        <w:pStyle w:val="Heading4"/>
        <w:numPr>
          <w:ilvl w:val="3"/>
          <w:numId w:val="29"/>
        </w:numPr>
      </w:pPr>
      <w:r w:rsidRPr="006931BA">
        <w:rPr>
          <w:rFonts w:ascii="Times New Roman" w:eastAsia="+mn-ea" w:hAnsi="Times New Roman"/>
          <w:b w:val="0"/>
          <w:bCs/>
          <w:color w:val="00607F"/>
          <w:kern w:val="24"/>
          <w:szCs w:val="24"/>
          <w:u w:val="single"/>
        </w:rPr>
        <w:t xml:space="preserve">Recipient </w:t>
      </w:r>
    </w:p>
    <w:p w:rsidR="00EB3E29" w:rsidRPr="00EB3E29" w:rsidRDefault="00EB3E29" w:rsidP="00EB3E29">
      <w:pPr>
        <w:spacing w:after="0" w:line="240" w:lineRule="auto"/>
        <w:rPr>
          <w:rFonts w:eastAsia="Times New Roman" w:cs="Times New Roman"/>
          <w:color w:val="000000"/>
        </w:rPr>
      </w:pPr>
      <w:r w:rsidRPr="00EB3E29">
        <w:rPr>
          <w:rFonts w:eastAsia="Times New Roman" w:cs="Times New Roman"/>
          <w:color w:val="000000"/>
        </w:rPr>
        <w:t xml:space="preserve">The term </w:t>
      </w:r>
      <w:r w:rsidRPr="00EB3E29">
        <w:rPr>
          <w:rFonts w:eastAsia="Times New Roman" w:cs="Times New Roman"/>
          <w:i/>
          <w:color w:val="000000"/>
        </w:rPr>
        <w:t>recipient</w:t>
      </w:r>
      <w:r w:rsidRPr="00EB3E29">
        <w:rPr>
          <w:rFonts w:eastAsia="Times New Roman" w:cs="Times New Roman"/>
          <w:color w:val="000000"/>
        </w:rPr>
        <w:t>, as used in Section 6.d. of this APPENDIX I, refers to:</w:t>
      </w:r>
    </w:p>
    <w:p w:rsidR="00EB3E29" w:rsidRPr="00EB3E29" w:rsidRDefault="00EB3E29" w:rsidP="00EB3E29">
      <w:pPr>
        <w:spacing w:after="0" w:line="240" w:lineRule="auto"/>
        <w:rPr>
          <w:rFonts w:eastAsia="Times New Roman" w:cs="Times New Roman"/>
        </w:rPr>
      </w:pPr>
    </w:p>
    <w:p w:rsidR="00EB3E29" w:rsidRPr="00EB3E29" w:rsidRDefault="00EB3E29" w:rsidP="00EB3E29">
      <w:pPr>
        <w:numPr>
          <w:ilvl w:val="0"/>
          <w:numId w:val="11"/>
        </w:numPr>
        <w:spacing w:after="0" w:line="240" w:lineRule="auto"/>
        <w:rPr>
          <w:rFonts w:eastAsia="Times New Roman" w:cs="Times New Roman"/>
          <w:color w:val="000000"/>
        </w:rPr>
      </w:pPr>
      <w:r w:rsidRPr="00EB3E29">
        <w:rPr>
          <w:rFonts w:eastAsia="Times New Roman" w:cs="Times New Roman"/>
          <w:color w:val="000000"/>
        </w:rPr>
        <w:t>state-level agencies that administer or are financed in whole or in part with WIOA Title I funds;</w:t>
      </w:r>
    </w:p>
    <w:p w:rsidR="00EB3E29" w:rsidRPr="00EB3E29" w:rsidRDefault="00EB3E29" w:rsidP="00EB3E29">
      <w:pPr>
        <w:numPr>
          <w:ilvl w:val="0"/>
          <w:numId w:val="11"/>
        </w:numPr>
        <w:spacing w:after="0" w:line="240" w:lineRule="auto"/>
        <w:rPr>
          <w:rFonts w:eastAsia="Times New Roman" w:cs="Times New Roman"/>
          <w:color w:val="000000"/>
        </w:rPr>
      </w:pPr>
      <w:r w:rsidRPr="00EB3E29">
        <w:rPr>
          <w:rFonts w:eastAsia="Times New Roman" w:cs="Times New Roman"/>
          <w:color w:val="000000"/>
        </w:rPr>
        <w:t>state employment security agencies;</w:t>
      </w:r>
    </w:p>
    <w:p w:rsidR="00EB3E29" w:rsidRPr="00EB3E29" w:rsidRDefault="00EB3E29" w:rsidP="00EB3E29">
      <w:pPr>
        <w:numPr>
          <w:ilvl w:val="0"/>
          <w:numId w:val="11"/>
        </w:numPr>
        <w:spacing w:after="0" w:line="240" w:lineRule="auto"/>
        <w:rPr>
          <w:rFonts w:eastAsia="Times New Roman" w:cs="Times New Roman"/>
          <w:color w:val="000000"/>
        </w:rPr>
      </w:pPr>
      <w:r w:rsidRPr="00EB3E29">
        <w:rPr>
          <w:rFonts w:eastAsia="Times New Roman" w:cs="Times New Roman"/>
          <w:color w:val="000000"/>
        </w:rPr>
        <w:t>state and local workforce development boards;</w:t>
      </w:r>
    </w:p>
    <w:p w:rsidR="00EB3E29" w:rsidRPr="00EB3E29" w:rsidRDefault="00EB3E29" w:rsidP="00EB3E29">
      <w:pPr>
        <w:numPr>
          <w:ilvl w:val="0"/>
          <w:numId w:val="11"/>
        </w:numPr>
        <w:spacing w:after="0" w:line="240" w:lineRule="auto"/>
        <w:rPr>
          <w:rFonts w:eastAsia="Times New Roman" w:cs="Times New Roman"/>
          <w:color w:val="000000"/>
        </w:rPr>
      </w:pPr>
      <w:r w:rsidRPr="00EB3E29">
        <w:rPr>
          <w:rFonts w:eastAsia="Times New Roman" w:cs="Times New Roman"/>
          <w:color w:val="000000"/>
        </w:rPr>
        <w:t>one-stop operators;</w:t>
      </w:r>
    </w:p>
    <w:p w:rsidR="00EB3E29" w:rsidRPr="00EB3E29" w:rsidRDefault="00EB3E29" w:rsidP="00EB3E29">
      <w:pPr>
        <w:numPr>
          <w:ilvl w:val="0"/>
          <w:numId w:val="11"/>
        </w:numPr>
        <w:spacing w:after="0" w:line="240" w:lineRule="auto"/>
        <w:rPr>
          <w:rFonts w:eastAsia="Times New Roman" w:cs="Times New Roman"/>
          <w:color w:val="000000"/>
        </w:rPr>
      </w:pPr>
      <w:r w:rsidRPr="00EB3E29">
        <w:rPr>
          <w:rFonts w:eastAsia="Times New Roman" w:cs="Times New Roman"/>
          <w:color w:val="000000"/>
        </w:rPr>
        <w:t>service providers, including eligible training providers;</w:t>
      </w:r>
    </w:p>
    <w:p w:rsidR="00EB3E29" w:rsidRPr="00EB3E29" w:rsidRDefault="00EB3E29" w:rsidP="00EB3E29">
      <w:pPr>
        <w:numPr>
          <w:ilvl w:val="0"/>
          <w:numId w:val="11"/>
        </w:numPr>
        <w:spacing w:after="0" w:line="240" w:lineRule="auto"/>
        <w:rPr>
          <w:rFonts w:eastAsia="Times New Roman" w:cs="Times New Roman"/>
          <w:color w:val="000000"/>
        </w:rPr>
      </w:pPr>
      <w:r w:rsidRPr="00EB3E29">
        <w:rPr>
          <w:rFonts w:eastAsia="Times New Roman" w:cs="Times New Roman"/>
          <w:color w:val="000000"/>
        </w:rPr>
        <w:t>on-the-job training (OJT) employers;</w:t>
      </w:r>
    </w:p>
    <w:p w:rsidR="00EB3E29" w:rsidRPr="00EB3E29" w:rsidRDefault="00EB3E29" w:rsidP="00EB3E29">
      <w:pPr>
        <w:numPr>
          <w:ilvl w:val="0"/>
          <w:numId w:val="11"/>
        </w:numPr>
        <w:spacing w:after="0" w:line="240" w:lineRule="auto"/>
        <w:rPr>
          <w:rFonts w:eastAsia="Times New Roman" w:cs="Times New Roman"/>
          <w:color w:val="000000"/>
        </w:rPr>
      </w:pPr>
      <w:r w:rsidRPr="00EB3E29">
        <w:rPr>
          <w:rFonts w:eastAsia="Times New Roman" w:cs="Times New Roman"/>
          <w:color w:val="000000"/>
        </w:rPr>
        <w:t>Job Corps contractors and center operators, excluding the operators of Federally-operated Job Corps centers;</w:t>
      </w:r>
    </w:p>
    <w:p w:rsidR="00EB3E29" w:rsidRPr="00EB3E29" w:rsidRDefault="00EB3E29" w:rsidP="00EB3E29">
      <w:pPr>
        <w:numPr>
          <w:ilvl w:val="0"/>
          <w:numId w:val="11"/>
        </w:numPr>
        <w:spacing w:after="0" w:line="240" w:lineRule="auto"/>
        <w:rPr>
          <w:rFonts w:eastAsia="Times New Roman" w:cs="Times New Roman"/>
          <w:color w:val="000000"/>
        </w:rPr>
      </w:pPr>
      <w:r w:rsidRPr="00EB3E29">
        <w:rPr>
          <w:rFonts w:eastAsia="Times New Roman" w:cs="Times New Roman"/>
          <w:color w:val="000000"/>
        </w:rPr>
        <w:t>Job Corps national training contractors;</w:t>
      </w:r>
    </w:p>
    <w:p w:rsidR="00EB3E29" w:rsidRPr="00EB3E29" w:rsidRDefault="00EB3E29" w:rsidP="00EB3E29">
      <w:pPr>
        <w:numPr>
          <w:ilvl w:val="0"/>
          <w:numId w:val="11"/>
        </w:numPr>
        <w:spacing w:after="0" w:line="240" w:lineRule="auto"/>
        <w:rPr>
          <w:rFonts w:eastAsia="Times New Roman" w:cs="Times New Roman"/>
          <w:color w:val="000000"/>
        </w:rPr>
      </w:pPr>
      <w:r w:rsidRPr="00EB3E29">
        <w:rPr>
          <w:rFonts w:eastAsia="Times New Roman" w:cs="Times New Roman"/>
          <w:color w:val="000000"/>
        </w:rPr>
        <w:t>outreach and admissions agencies, including Job Corps contractors that perform outreach and admissions functions;</w:t>
      </w:r>
    </w:p>
    <w:p w:rsidR="00EB3E29" w:rsidRPr="00EB3E29" w:rsidRDefault="00EB3E29" w:rsidP="00EB3E29">
      <w:pPr>
        <w:numPr>
          <w:ilvl w:val="0"/>
          <w:numId w:val="11"/>
        </w:numPr>
        <w:spacing w:after="0" w:line="240" w:lineRule="auto"/>
        <w:rPr>
          <w:rFonts w:eastAsia="Times New Roman" w:cs="Times New Roman"/>
          <w:color w:val="000000"/>
        </w:rPr>
      </w:pPr>
      <w:r w:rsidRPr="00EB3E29">
        <w:rPr>
          <w:rFonts w:eastAsia="Times New Roman" w:cs="Times New Roman"/>
          <w:color w:val="000000"/>
        </w:rPr>
        <w:t>placement agencies, including Job Corps contractors, that perform placement functions; and</w:t>
      </w:r>
    </w:p>
    <w:p w:rsidR="00EB3E29" w:rsidRPr="00EB3E29" w:rsidRDefault="00EB3E29" w:rsidP="00EB3E29">
      <w:pPr>
        <w:numPr>
          <w:ilvl w:val="0"/>
          <w:numId w:val="11"/>
        </w:numPr>
        <w:spacing w:after="0" w:line="240" w:lineRule="auto"/>
        <w:rPr>
          <w:rFonts w:eastAsia="Times New Roman" w:cs="Times New Roman"/>
          <w:color w:val="000000"/>
        </w:rPr>
      </w:pPr>
      <w:proofErr w:type="gramStart"/>
      <w:r w:rsidRPr="00EB3E29">
        <w:rPr>
          <w:rFonts w:eastAsia="Times New Roman" w:cs="Times New Roman"/>
          <w:color w:val="000000"/>
        </w:rPr>
        <w:t>other</w:t>
      </w:r>
      <w:proofErr w:type="gramEnd"/>
      <w:r w:rsidRPr="00EB3E29">
        <w:rPr>
          <w:rFonts w:eastAsia="Times New Roman" w:cs="Times New Roman"/>
          <w:color w:val="000000"/>
        </w:rPr>
        <w:t xml:space="preserve"> national program recipients.</w:t>
      </w:r>
    </w:p>
    <w:p w:rsidR="00EB3E29" w:rsidRDefault="00EB3E29" w:rsidP="00EB3E29">
      <w:pPr>
        <w:spacing w:after="0" w:line="240" w:lineRule="auto"/>
        <w:rPr>
          <w:rFonts w:eastAsia="Times New Roman" w:cs="Times New Roman"/>
        </w:rPr>
      </w:pPr>
    </w:p>
    <w:p w:rsidR="00866A68" w:rsidRPr="006931BA" w:rsidRDefault="00866A68" w:rsidP="00866A68">
      <w:pPr>
        <w:pStyle w:val="Heading4"/>
        <w:numPr>
          <w:ilvl w:val="3"/>
          <w:numId w:val="29"/>
        </w:numPr>
        <w:rPr>
          <w:rFonts w:ascii="Times New Roman" w:eastAsia="+mn-ea" w:hAnsi="Times New Roman"/>
          <w:b w:val="0"/>
          <w:bCs/>
          <w:color w:val="00607F"/>
          <w:kern w:val="24"/>
          <w:szCs w:val="24"/>
          <w:u w:val="single"/>
        </w:rPr>
      </w:pPr>
      <w:proofErr w:type="gramStart"/>
      <w:r w:rsidRPr="006931BA">
        <w:rPr>
          <w:rFonts w:ascii="Times New Roman" w:eastAsia="+mn-ea" w:hAnsi="Times New Roman"/>
          <w:b w:val="0"/>
          <w:bCs/>
          <w:color w:val="00607F"/>
          <w:kern w:val="24"/>
          <w:szCs w:val="24"/>
          <w:u w:val="single"/>
        </w:rPr>
        <w:t>requires</w:t>
      </w:r>
      <w:proofErr w:type="gramEnd"/>
      <w:r w:rsidRPr="006931BA">
        <w:rPr>
          <w:rFonts w:ascii="Times New Roman" w:eastAsia="+mn-ea" w:hAnsi="Times New Roman"/>
          <w:b w:val="0"/>
          <w:bCs/>
          <w:color w:val="00607F"/>
          <w:kern w:val="24"/>
          <w:szCs w:val="24"/>
          <w:u w:val="single"/>
        </w:rPr>
        <w:t xml:space="preserve"> additional assistance </w:t>
      </w:r>
    </w:p>
    <w:p w:rsidR="00866A68" w:rsidRPr="00866A68" w:rsidRDefault="00866A68" w:rsidP="00866A68"/>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 xml:space="preserve">The phrase </w:t>
      </w:r>
      <w:r w:rsidRPr="00EB3E29">
        <w:rPr>
          <w:rFonts w:eastAsia="Times New Roman" w:cs="Times New Roman"/>
          <w:i/>
        </w:rPr>
        <w:t>requires additional assistance</w:t>
      </w:r>
      <w:r w:rsidRPr="00EB3E29">
        <w:rPr>
          <w:rFonts w:eastAsia="Times New Roman" w:cs="Times New Roman"/>
        </w:rPr>
        <w:t xml:space="preserve"> must be defined in policy at the local level by the local board and must be included in the local area plan.</w:t>
      </w:r>
      <w:r w:rsidRPr="00EB3E29">
        <w:rPr>
          <w:rFonts w:eastAsia="Times New Roman" w:cs="Times New Roman"/>
          <w:vertAlign w:val="superscript"/>
        </w:rPr>
        <w:footnoteReference w:id="31"/>
      </w:r>
      <w:r w:rsidRPr="00EB3E29">
        <w:rPr>
          <w:rFonts w:eastAsia="Times New Roman" w:cs="Times New Roman"/>
        </w:rPr>
        <w:t xml:space="preserve">  Local area policies on </w:t>
      </w:r>
      <w:r w:rsidRPr="00EB3E29">
        <w:rPr>
          <w:rFonts w:eastAsia="Times New Roman" w:cs="Times New Roman"/>
          <w:i/>
        </w:rPr>
        <w:t>requires additional assistance</w:t>
      </w:r>
      <w:r w:rsidRPr="00EB3E29">
        <w:rPr>
          <w:rFonts w:eastAsia="Times New Roman" w:cs="Times New Roman"/>
        </w:rPr>
        <w:t xml:space="preserve"> must be reasonable, quantifiable, and based on evidence that the characteristic of the youth identified in the policy objectively requires additional assistance.</w:t>
      </w:r>
      <w:r w:rsidRPr="00EB3E29">
        <w:rPr>
          <w:rFonts w:eastAsia="Times New Roman" w:cs="Times New Roman"/>
          <w:vertAlign w:val="superscript"/>
        </w:rPr>
        <w:footnoteReference w:id="32"/>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ind w:left="1260" w:hanging="1260"/>
        <w:jc w:val="both"/>
        <w:rPr>
          <w:rFonts w:eastAsia="Times New Roman" w:cs="Times New Roman"/>
        </w:rPr>
      </w:pPr>
      <w:r w:rsidRPr="00EB3E29">
        <w:rPr>
          <w:rFonts w:eastAsia="Times New Roman" w:cs="Times New Roman"/>
        </w:rPr>
        <w:t>EXAMPLE</w:t>
      </w:r>
      <w:r w:rsidRPr="00EB3E29">
        <w:rPr>
          <w:rFonts w:eastAsia="Times New Roman" w:cs="Times New Roman"/>
          <w:color w:val="008080"/>
        </w:rPr>
        <w:t>:</w:t>
      </w:r>
      <w:r w:rsidRPr="00EB3E29">
        <w:rPr>
          <w:rFonts w:eastAsia="Times New Roman" w:cs="Times New Roman"/>
        </w:rPr>
        <w:tab/>
        <w:t xml:space="preserve">“Reading below grade level" is an example of an evidence-based, quantifiable characteristic.  On the other hand, "low GPA" is a vague characteristic. Using an individual’s GPA as the basis for </w:t>
      </w:r>
      <w:r w:rsidRPr="00EB3E29">
        <w:rPr>
          <w:rFonts w:eastAsia="Times New Roman" w:cs="Times New Roman"/>
          <w:i/>
        </w:rPr>
        <w:t>requires additional assistance</w:t>
      </w:r>
      <w:r w:rsidRPr="00EB3E29">
        <w:rPr>
          <w:rFonts w:eastAsia="Times New Roman" w:cs="Times New Roman"/>
        </w:rPr>
        <w:t xml:space="preserve"> would be specific and quantifiable if a specific threshold for the GPA identified such as a “GPA lower than 1.5 on a 4.0 scale.”</w:t>
      </w:r>
    </w:p>
    <w:p w:rsidR="00EB3E29" w:rsidRPr="00EB3E29" w:rsidRDefault="00EB3E29" w:rsidP="00EB3E29">
      <w:pPr>
        <w:spacing w:after="0" w:line="240" w:lineRule="auto"/>
        <w:rPr>
          <w:rFonts w:eastAsia="Times New Roman" w:cs="Times New Roman"/>
        </w:rPr>
      </w:pPr>
    </w:p>
    <w:p w:rsidR="00EB3E29" w:rsidRPr="006931BA" w:rsidRDefault="00EB3E29" w:rsidP="00093FA2">
      <w:pPr>
        <w:pStyle w:val="Heading4"/>
        <w:numPr>
          <w:ilvl w:val="3"/>
          <w:numId w:val="29"/>
        </w:numPr>
        <w:rPr>
          <w:rFonts w:ascii="Times New Roman" w:eastAsia="+mn-ea" w:hAnsi="Times New Roman"/>
          <w:b w:val="0"/>
          <w:bCs/>
          <w:color w:val="00607F"/>
          <w:kern w:val="24"/>
          <w:szCs w:val="24"/>
          <w:u w:val="single"/>
        </w:rPr>
      </w:pPr>
      <w:bookmarkStart w:id="67" w:name="_Toc468701079"/>
      <w:bookmarkStart w:id="68" w:name="_Toc469654159"/>
      <w:bookmarkStart w:id="69" w:name="_Toc469907411"/>
      <w:bookmarkStart w:id="70" w:name="_Toc472512810"/>
      <w:proofErr w:type="gramStart"/>
      <w:r w:rsidRPr="006931BA">
        <w:rPr>
          <w:rFonts w:ascii="Times New Roman" w:eastAsia="+mn-ea" w:hAnsi="Times New Roman"/>
          <w:b w:val="0"/>
          <w:bCs/>
          <w:color w:val="00607F"/>
          <w:kern w:val="24"/>
          <w:szCs w:val="24"/>
          <w:u w:val="single"/>
        </w:rPr>
        <w:t>school</w:t>
      </w:r>
      <w:bookmarkEnd w:id="67"/>
      <w:bookmarkEnd w:id="68"/>
      <w:bookmarkEnd w:id="69"/>
      <w:bookmarkEnd w:id="70"/>
      <w:proofErr w:type="gramEnd"/>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 xml:space="preserve">Under WIOA, the term </w:t>
      </w:r>
      <w:r w:rsidRPr="00EB3E29">
        <w:rPr>
          <w:rFonts w:eastAsia="Times New Roman" w:cs="Times New Roman"/>
          <w:i/>
        </w:rPr>
        <w:t>school</w:t>
      </w:r>
      <w:r w:rsidRPr="00EB3E29">
        <w:rPr>
          <w:rFonts w:eastAsia="Times New Roman" w:cs="Times New Roman"/>
        </w:rPr>
        <w:t xml:space="preserve"> is defined by state law.</w:t>
      </w:r>
      <w:r w:rsidRPr="00EB3E29">
        <w:rPr>
          <w:rFonts w:eastAsia="Times New Roman" w:cs="Times New Roman"/>
          <w:vertAlign w:val="superscript"/>
        </w:rPr>
        <w:footnoteReference w:id="33"/>
      </w:r>
      <w:r w:rsidRPr="00EB3E29">
        <w:rPr>
          <w:rFonts w:eastAsia="Times New Roman" w:cs="Times New Roman"/>
        </w:rPr>
        <w:t xml:space="preserve">   Nebraska State Law defines </w:t>
      </w:r>
      <w:r w:rsidRPr="00EB3E29">
        <w:rPr>
          <w:rFonts w:eastAsia="Times New Roman" w:cs="Times New Roman"/>
          <w:i/>
        </w:rPr>
        <w:t>school</w:t>
      </w:r>
      <w:r w:rsidRPr="00EB3E29">
        <w:rPr>
          <w:rFonts w:eastAsia="Times New Roman" w:cs="Times New Roman"/>
        </w:rPr>
        <w:t xml:space="preserve"> as a school approved by the Nebraska State Board of Education,</w:t>
      </w:r>
      <w:r w:rsidRPr="00EB3E29">
        <w:rPr>
          <w:rFonts w:eastAsia="Times New Roman" w:cs="Times New Roman"/>
          <w:vertAlign w:val="superscript"/>
        </w:rPr>
        <w:footnoteReference w:id="34"/>
      </w:r>
      <w:r w:rsidRPr="00EB3E29">
        <w:rPr>
          <w:rFonts w:eastAsia="Times New Roman" w:cs="Times New Roman"/>
        </w:rPr>
        <w:t xml:space="preserve"> including:</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numPr>
          <w:ilvl w:val="0"/>
          <w:numId w:val="4"/>
        </w:numPr>
        <w:spacing w:after="0" w:line="240" w:lineRule="auto"/>
        <w:jc w:val="both"/>
        <w:rPr>
          <w:rFonts w:eastAsia="Times New Roman" w:cs="Times New Roman"/>
        </w:rPr>
      </w:pPr>
      <w:r w:rsidRPr="00EB3E29">
        <w:rPr>
          <w:rFonts w:eastAsia="Times New Roman" w:cs="Times New Roman"/>
        </w:rPr>
        <w:t xml:space="preserve">accredited public and private secondary schools; </w:t>
      </w:r>
    </w:p>
    <w:p w:rsidR="00EB3E29" w:rsidRPr="00EB3E29" w:rsidRDefault="00EB3E29" w:rsidP="00EB3E29">
      <w:pPr>
        <w:numPr>
          <w:ilvl w:val="0"/>
          <w:numId w:val="4"/>
        </w:numPr>
        <w:spacing w:after="0" w:line="240" w:lineRule="auto"/>
        <w:jc w:val="both"/>
        <w:rPr>
          <w:rFonts w:eastAsia="Times New Roman" w:cs="Times New Roman"/>
        </w:rPr>
      </w:pPr>
      <w:r w:rsidRPr="00EB3E29">
        <w:rPr>
          <w:rFonts w:eastAsia="Times New Roman" w:cs="Times New Roman"/>
        </w:rPr>
        <w:t>accredited denominational and parochial secondary schools; and</w:t>
      </w:r>
    </w:p>
    <w:p w:rsidR="00EB3E29" w:rsidRPr="00EB3E29" w:rsidRDefault="00EB3E29" w:rsidP="00EB3E29">
      <w:pPr>
        <w:numPr>
          <w:ilvl w:val="0"/>
          <w:numId w:val="4"/>
        </w:numPr>
        <w:spacing w:after="0" w:line="240" w:lineRule="auto"/>
        <w:jc w:val="both"/>
        <w:rPr>
          <w:rFonts w:eastAsia="Times New Roman" w:cs="Times New Roman"/>
        </w:rPr>
      </w:pPr>
      <w:proofErr w:type="gramStart"/>
      <w:r w:rsidRPr="00EB3E29">
        <w:rPr>
          <w:rFonts w:eastAsia="Times New Roman" w:cs="Times New Roman"/>
        </w:rPr>
        <w:t>schools</w:t>
      </w:r>
      <w:proofErr w:type="gramEnd"/>
      <w:r w:rsidRPr="00EB3E29">
        <w:rPr>
          <w:rFonts w:eastAsia="Times New Roman" w:cs="Times New Roman"/>
        </w:rPr>
        <w:t xml:space="preserve"> that elect not to meet accreditation requirements, including home schools.</w:t>
      </w:r>
    </w:p>
    <w:p w:rsidR="00EB3E29" w:rsidRPr="00EB3E29" w:rsidRDefault="00EB3E29" w:rsidP="00EB3E29">
      <w:pPr>
        <w:spacing w:after="0" w:line="240" w:lineRule="auto"/>
        <w:rPr>
          <w:rFonts w:eastAsia="Times New Roman" w:cs="Times New Roman"/>
        </w:rPr>
      </w:pPr>
      <w:r w:rsidRPr="00EB3E29">
        <w:rPr>
          <w:rFonts w:eastAsia="Times New Roman" w:cs="Times New Roman"/>
        </w:rPr>
        <w:br w:type="page"/>
      </w: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 xml:space="preserve">Nebraska State Law does not include postsecondary institutions in its definition of school.  For purposes of this policy, the following providers or programs </w:t>
      </w:r>
      <w:r w:rsidRPr="00EB3E29">
        <w:rPr>
          <w:rFonts w:eastAsia="Times New Roman" w:cs="Times New Roman"/>
          <w:u w:val="single"/>
        </w:rPr>
        <w:t>are</w:t>
      </w:r>
      <w:r w:rsidRPr="00EB3E29">
        <w:rPr>
          <w:rFonts w:eastAsia="Times New Roman" w:cs="Times New Roman"/>
        </w:rPr>
        <w:t xml:space="preserve"> considered schools:</w:t>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numPr>
          <w:ilvl w:val="0"/>
          <w:numId w:val="4"/>
        </w:numPr>
        <w:spacing w:after="0" w:line="240" w:lineRule="auto"/>
        <w:jc w:val="both"/>
        <w:rPr>
          <w:rFonts w:eastAsia="Times New Roman" w:cs="Times New Roman"/>
        </w:rPr>
      </w:pPr>
      <w:r w:rsidRPr="00EB3E29">
        <w:rPr>
          <w:rFonts w:eastAsia="Times New Roman" w:cs="Times New Roman"/>
        </w:rPr>
        <w:t xml:space="preserve">all postsecondary institutions that are accredited according to the requirements of the U.S. Department of Education; </w:t>
      </w:r>
    </w:p>
    <w:p w:rsidR="00EB3E29" w:rsidRPr="00EB3E29" w:rsidRDefault="00EB3E29" w:rsidP="00EB3E29">
      <w:pPr>
        <w:numPr>
          <w:ilvl w:val="0"/>
          <w:numId w:val="4"/>
        </w:numPr>
        <w:spacing w:after="0" w:line="240" w:lineRule="auto"/>
        <w:jc w:val="both"/>
        <w:rPr>
          <w:rFonts w:eastAsia="Times New Roman" w:cs="Times New Roman"/>
        </w:rPr>
      </w:pPr>
      <w:r w:rsidRPr="00EB3E29">
        <w:rPr>
          <w:rFonts w:eastAsia="Times New Roman" w:cs="Times New Roman"/>
        </w:rPr>
        <w:t>all private postsecondary career schools that are licensed or authorized to operate by the Nebraska Department of Education; and</w:t>
      </w:r>
    </w:p>
    <w:p w:rsidR="00EB3E29" w:rsidRPr="00EB3E29" w:rsidRDefault="00EB3E29" w:rsidP="00EB3E29">
      <w:pPr>
        <w:numPr>
          <w:ilvl w:val="0"/>
          <w:numId w:val="4"/>
        </w:numPr>
        <w:spacing w:after="0" w:line="240" w:lineRule="auto"/>
        <w:jc w:val="both"/>
        <w:rPr>
          <w:rFonts w:eastAsia="Times New Roman" w:cs="Times New Roman"/>
        </w:rPr>
      </w:pPr>
      <w:proofErr w:type="gramStart"/>
      <w:r w:rsidRPr="00EB3E29">
        <w:rPr>
          <w:rFonts w:eastAsia="Times New Roman" w:cs="Times New Roman"/>
        </w:rPr>
        <w:t>all</w:t>
      </w:r>
      <w:proofErr w:type="gramEnd"/>
      <w:r w:rsidRPr="00EB3E29">
        <w:rPr>
          <w:rFonts w:eastAsia="Times New Roman" w:cs="Times New Roman"/>
        </w:rPr>
        <w:t xml:space="preserve"> private postsecondary career schools that are licensed or authorized to operate in other states according to the requirements of the states in which they operate.</w:t>
      </w:r>
    </w:p>
    <w:p w:rsidR="00EB3E29" w:rsidRPr="00EB3E29" w:rsidRDefault="00EB3E29" w:rsidP="00EB3E29">
      <w:pPr>
        <w:spacing w:after="0" w:line="240" w:lineRule="auto"/>
        <w:rPr>
          <w:rFonts w:eastAsia="Times New Roman" w:cs="Times New Roman"/>
        </w:rPr>
      </w:pPr>
    </w:p>
    <w:p w:rsidR="00EB3E29" w:rsidRPr="00EB3E29" w:rsidRDefault="00EB3E29" w:rsidP="00EB3E29">
      <w:pPr>
        <w:spacing w:after="0" w:line="240" w:lineRule="auto"/>
        <w:jc w:val="both"/>
        <w:rPr>
          <w:rFonts w:eastAsia="Times New Roman" w:cs="Times New Roman"/>
        </w:rPr>
      </w:pPr>
      <w:r w:rsidRPr="00EB3E29">
        <w:rPr>
          <w:rFonts w:eastAsia="Times New Roman" w:cs="Times New Roman"/>
        </w:rPr>
        <w:t xml:space="preserve">The following providers or programs </w:t>
      </w:r>
      <w:r w:rsidRPr="00EB3E29">
        <w:rPr>
          <w:rFonts w:eastAsia="Times New Roman" w:cs="Times New Roman"/>
          <w:u w:val="single"/>
        </w:rPr>
        <w:t>are not</w:t>
      </w:r>
      <w:r w:rsidRPr="00EB3E29">
        <w:rPr>
          <w:rFonts w:eastAsia="Times New Roman" w:cs="Times New Roman"/>
        </w:rPr>
        <w:t xml:space="preserve"> considered schools under WIOA:</w:t>
      </w:r>
      <w:r w:rsidRPr="00EB3E29">
        <w:rPr>
          <w:rFonts w:eastAsia="Times New Roman" w:cs="Times New Roman"/>
          <w:vertAlign w:val="superscript"/>
        </w:rPr>
        <w:footnoteReference w:id="35"/>
      </w:r>
    </w:p>
    <w:p w:rsidR="00EB3E29" w:rsidRPr="00EB3E29" w:rsidRDefault="00EB3E29" w:rsidP="00EB3E29">
      <w:pPr>
        <w:spacing w:after="0" w:line="240" w:lineRule="auto"/>
        <w:jc w:val="both"/>
        <w:rPr>
          <w:rFonts w:eastAsia="Times New Roman" w:cs="Times New Roman"/>
        </w:rPr>
      </w:pPr>
    </w:p>
    <w:p w:rsidR="00EB3E29" w:rsidRPr="00EB3E29" w:rsidRDefault="00EB3E29" w:rsidP="00EB3E29">
      <w:pPr>
        <w:numPr>
          <w:ilvl w:val="0"/>
          <w:numId w:val="4"/>
        </w:numPr>
        <w:spacing w:after="0" w:line="240" w:lineRule="auto"/>
        <w:jc w:val="both"/>
        <w:rPr>
          <w:rFonts w:eastAsia="Times New Roman" w:cs="Times New Roman"/>
        </w:rPr>
      </w:pPr>
      <w:r w:rsidRPr="00EB3E29">
        <w:rPr>
          <w:rFonts w:eastAsia="Times New Roman" w:cs="Times New Roman"/>
        </w:rPr>
        <w:t>providers of Adult Education programs under Title II of WIOA;</w:t>
      </w:r>
    </w:p>
    <w:p w:rsidR="00EB3E29" w:rsidRPr="00EB3E29" w:rsidRDefault="00EB3E29" w:rsidP="00EB3E29">
      <w:pPr>
        <w:numPr>
          <w:ilvl w:val="0"/>
          <w:numId w:val="4"/>
        </w:numPr>
        <w:spacing w:after="0" w:line="240" w:lineRule="auto"/>
        <w:jc w:val="both"/>
        <w:rPr>
          <w:rFonts w:eastAsia="Times New Roman" w:cs="Times New Roman"/>
        </w:rPr>
      </w:pPr>
      <w:proofErr w:type="spellStart"/>
      <w:r w:rsidRPr="00EB3E29">
        <w:rPr>
          <w:rFonts w:eastAsia="Times New Roman" w:cs="Times New Roman"/>
        </w:rPr>
        <w:t>YouthBuild</w:t>
      </w:r>
      <w:proofErr w:type="spellEnd"/>
      <w:r w:rsidRPr="00EB3E29">
        <w:rPr>
          <w:rFonts w:eastAsia="Times New Roman" w:cs="Times New Roman"/>
        </w:rPr>
        <w:t xml:space="preserve"> programs; </w:t>
      </w:r>
    </w:p>
    <w:p w:rsidR="00EB3E29" w:rsidRPr="00EB3E29" w:rsidRDefault="00EB3E29" w:rsidP="00EB3E29">
      <w:pPr>
        <w:numPr>
          <w:ilvl w:val="0"/>
          <w:numId w:val="4"/>
        </w:numPr>
        <w:spacing w:after="0" w:line="240" w:lineRule="auto"/>
        <w:jc w:val="both"/>
        <w:rPr>
          <w:rFonts w:eastAsia="Times New Roman" w:cs="Times New Roman"/>
        </w:rPr>
      </w:pPr>
      <w:r w:rsidRPr="00EB3E29">
        <w:rPr>
          <w:rFonts w:eastAsia="Times New Roman" w:cs="Times New Roman"/>
        </w:rPr>
        <w:t>Job Corps programs;</w:t>
      </w:r>
    </w:p>
    <w:p w:rsidR="00EB3E29" w:rsidRPr="00EB3E29" w:rsidRDefault="00EB3E29" w:rsidP="00EB3E29">
      <w:pPr>
        <w:numPr>
          <w:ilvl w:val="0"/>
          <w:numId w:val="4"/>
        </w:numPr>
        <w:spacing w:after="0" w:line="240" w:lineRule="auto"/>
        <w:jc w:val="both"/>
        <w:rPr>
          <w:rFonts w:eastAsia="Times New Roman" w:cs="Times New Roman"/>
        </w:rPr>
      </w:pPr>
      <w:r w:rsidRPr="00EB3E29">
        <w:rPr>
          <w:rFonts w:eastAsia="Times New Roman" w:cs="Times New Roman"/>
        </w:rPr>
        <w:t>high school equivalency programs; and</w:t>
      </w:r>
    </w:p>
    <w:p w:rsidR="00EB3E29" w:rsidRPr="00EB3E29" w:rsidRDefault="00EB3E29" w:rsidP="00EB3E29">
      <w:pPr>
        <w:numPr>
          <w:ilvl w:val="0"/>
          <w:numId w:val="4"/>
        </w:numPr>
        <w:spacing w:after="0" w:line="240" w:lineRule="auto"/>
        <w:jc w:val="both"/>
        <w:rPr>
          <w:rFonts w:eastAsia="Times New Roman" w:cs="Times New Roman"/>
        </w:rPr>
      </w:pPr>
      <w:proofErr w:type="gramStart"/>
      <w:r w:rsidRPr="00EB3E29">
        <w:rPr>
          <w:rFonts w:eastAsia="Times New Roman" w:cs="Times New Roman"/>
        </w:rPr>
        <w:t>dropout-reengagement</w:t>
      </w:r>
      <w:proofErr w:type="gramEnd"/>
      <w:r w:rsidRPr="00EB3E29">
        <w:rPr>
          <w:rFonts w:eastAsia="Times New Roman" w:cs="Times New Roman"/>
        </w:rPr>
        <w:t xml:space="preserve"> programs.</w:t>
      </w:r>
      <w:bookmarkEnd w:id="15"/>
      <w:bookmarkEnd w:id="16"/>
    </w:p>
    <w:p w:rsidR="00685C25" w:rsidRPr="00EB3E29" w:rsidRDefault="00685C25" w:rsidP="00685C25">
      <w:pPr>
        <w:spacing w:after="0" w:line="240" w:lineRule="auto"/>
        <w:rPr>
          <w:rFonts w:eastAsia="Times New Roman" w:cs="Times New Roman"/>
        </w:rPr>
      </w:pPr>
    </w:p>
    <w:p w:rsidR="007A4112" w:rsidRPr="00EB3E29" w:rsidRDefault="007A4112" w:rsidP="00685C25">
      <w:pPr>
        <w:spacing w:after="0" w:line="240" w:lineRule="auto"/>
        <w:rPr>
          <w:rFonts w:eastAsia="Times New Roman" w:cs="Times New Roman"/>
        </w:rPr>
      </w:pPr>
    </w:p>
    <w:p w:rsidR="007A4112" w:rsidRPr="00EB3E29" w:rsidRDefault="007A4112" w:rsidP="00685C25">
      <w:pPr>
        <w:spacing w:after="0" w:line="240" w:lineRule="auto"/>
        <w:rPr>
          <w:rFonts w:eastAsia="Times New Roman" w:cs="Times New Roman"/>
        </w:rPr>
      </w:pPr>
    </w:p>
    <w:p w:rsidR="007A4112" w:rsidRPr="00EB3E29" w:rsidRDefault="007A4112" w:rsidP="00685C25">
      <w:pPr>
        <w:spacing w:after="0" w:line="240" w:lineRule="auto"/>
        <w:rPr>
          <w:rFonts w:eastAsia="Times New Roman" w:cs="Times New Roman"/>
        </w:rPr>
      </w:pPr>
    </w:p>
    <w:p w:rsidR="007A4112" w:rsidRPr="00EB3E29" w:rsidRDefault="007A4112" w:rsidP="00685C25">
      <w:pPr>
        <w:spacing w:after="0" w:line="240" w:lineRule="auto"/>
        <w:rPr>
          <w:rFonts w:eastAsia="Times New Roman" w:cs="Times New Roman"/>
        </w:rPr>
      </w:pPr>
    </w:p>
    <w:p w:rsidR="007A4112" w:rsidRPr="00EB3E29" w:rsidRDefault="007A4112" w:rsidP="00685C25">
      <w:pPr>
        <w:spacing w:after="0" w:line="240" w:lineRule="auto"/>
        <w:rPr>
          <w:rFonts w:eastAsia="Times New Roman" w:cs="Times New Roman"/>
        </w:rPr>
      </w:pPr>
    </w:p>
    <w:p w:rsidR="007A4112" w:rsidRPr="00EB3E29" w:rsidRDefault="007A4112" w:rsidP="00685C25">
      <w:pPr>
        <w:spacing w:after="0" w:line="240" w:lineRule="auto"/>
        <w:rPr>
          <w:rFonts w:eastAsia="Times New Roman" w:cs="Times New Roman"/>
        </w:rPr>
      </w:pPr>
    </w:p>
    <w:p w:rsidR="007A4112" w:rsidRPr="00EB3E29" w:rsidRDefault="007A4112" w:rsidP="00685C25">
      <w:pPr>
        <w:spacing w:after="0" w:line="240" w:lineRule="auto"/>
        <w:rPr>
          <w:rFonts w:eastAsia="Times New Roman" w:cs="Times New Roman"/>
        </w:rPr>
      </w:pPr>
    </w:p>
    <w:p w:rsidR="007A4112" w:rsidRPr="00EB3E29" w:rsidRDefault="007A4112" w:rsidP="00685C25">
      <w:pPr>
        <w:spacing w:after="0" w:line="240" w:lineRule="auto"/>
        <w:rPr>
          <w:rFonts w:eastAsia="Times New Roman" w:cs="Times New Roman"/>
        </w:rPr>
      </w:pPr>
    </w:p>
    <w:p w:rsidR="007A4112" w:rsidRPr="00685C25" w:rsidRDefault="007A4112" w:rsidP="00685C25">
      <w:pPr>
        <w:spacing w:after="0" w:line="240" w:lineRule="auto"/>
        <w:rPr>
          <w:rFonts w:eastAsia="Times New Roman" w:cs="Times New Roman"/>
        </w:rPr>
      </w:pPr>
    </w:p>
    <w:p w:rsidR="00EA508E" w:rsidRPr="00EB3E29" w:rsidRDefault="00EA508E">
      <w:pPr>
        <w:rPr>
          <w:rFonts w:cs="Times New Roman"/>
        </w:rPr>
      </w:pPr>
    </w:p>
    <w:sectPr w:rsidR="00EA508E" w:rsidRPr="00EB3E2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263" w:rsidRDefault="00AA3263" w:rsidP="00E54BD1">
      <w:pPr>
        <w:spacing w:after="0" w:line="240" w:lineRule="auto"/>
      </w:pPr>
      <w:r>
        <w:separator/>
      </w:r>
    </w:p>
  </w:endnote>
  <w:endnote w:type="continuationSeparator" w:id="0">
    <w:p w:rsidR="00AA3263" w:rsidRDefault="00AA3263"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63" w:rsidRPr="00AF4585" w:rsidRDefault="00AA3263" w:rsidP="00AA3263">
    <w:pPr>
      <w:pStyle w:val="Footer"/>
      <w:tabs>
        <w:tab w:val="center" w:pos="5040"/>
      </w:tabs>
      <w:rPr>
        <w:sz w:val="20"/>
      </w:rPr>
    </w:pPr>
    <w:r w:rsidRPr="00AF4585">
      <w:rPr>
        <w:sz w:val="20"/>
      </w:rPr>
      <w:fldChar w:fldCharType="begin"/>
    </w:r>
    <w:r w:rsidRPr="00AF4585">
      <w:rPr>
        <w:sz w:val="20"/>
      </w:rPr>
      <w:instrText xml:space="preserve"> FILENAME   \* MERGEFORMAT </w:instrText>
    </w:r>
    <w:r w:rsidRPr="00AF4585">
      <w:rPr>
        <w:sz w:val="20"/>
      </w:rPr>
      <w:fldChar w:fldCharType="separate"/>
    </w:r>
    <w:r w:rsidR="0035235F">
      <w:rPr>
        <w:noProof/>
        <w:sz w:val="20"/>
      </w:rPr>
      <w:t>Policy # Youth Eligibility Policy</w:t>
    </w:r>
    <w:r w:rsidRPr="00AF4585">
      <w:rPr>
        <w:sz w:val="20"/>
      </w:rPr>
      <w:fldChar w:fldCharType="end"/>
    </w:r>
    <w:r w:rsidRPr="00AF4585">
      <w:rPr>
        <w:sz w:val="20"/>
      </w:rPr>
      <w:tab/>
    </w:r>
    <w:r w:rsidRPr="00AF4585">
      <w:rPr>
        <w:sz w:val="20"/>
      </w:rPr>
      <w:tab/>
    </w:r>
    <w:r w:rsidRPr="00AF4585">
      <w:rPr>
        <w:sz w:val="20"/>
      </w:rPr>
      <w:fldChar w:fldCharType="begin"/>
    </w:r>
    <w:r w:rsidRPr="00AF4585">
      <w:rPr>
        <w:sz w:val="20"/>
      </w:rPr>
      <w:instrText xml:space="preserve"> PAGE   \* MERGEFORMAT </w:instrText>
    </w:r>
    <w:r w:rsidRPr="00AF4585">
      <w:rPr>
        <w:sz w:val="20"/>
      </w:rPr>
      <w:fldChar w:fldCharType="separate"/>
    </w:r>
    <w:r w:rsidR="00295BCD">
      <w:rPr>
        <w:noProof/>
        <w:sz w:val="20"/>
      </w:rPr>
      <w:t>5</w:t>
    </w:r>
    <w:r w:rsidRPr="00AF4585">
      <w:rPr>
        <w:sz w:val="20"/>
      </w:rPr>
      <w:fldChar w:fldCharType="end"/>
    </w:r>
    <w:r w:rsidRPr="00AF4585">
      <w:rPr>
        <w:sz w:val="20"/>
      </w:rPr>
      <w:t xml:space="preserve"> of </w:t>
    </w:r>
    <w:r w:rsidRPr="00AF4585">
      <w:rPr>
        <w:sz w:val="20"/>
      </w:rPr>
      <w:fldChar w:fldCharType="begin"/>
    </w:r>
    <w:r w:rsidRPr="00AF4585">
      <w:rPr>
        <w:sz w:val="20"/>
      </w:rPr>
      <w:instrText xml:space="preserve"> NUMPAGES   \* MERGEFORMAT </w:instrText>
    </w:r>
    <w:r w:rsidRPr="00AF4585">
      <w:rPr>
        <w:sz w:val="20"/>
      </w:rPr>
      <w:fldChar w:fldCharType="separate"/>
    </w:r>
    <w:r w:rsidR="00295BCD">
      <w:rPr>
        <w:noProof/>
        <w:sz w:val="20"/>
      </w:rPr>
      <w:t>14</w:t>
    </w:r>
    <w:r w:rsidRPr="00AF4585">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63" w:rsidRPr="00AF4585" w:rsidRDefault="00AA3263" w:rsidP="00AA3263">
    <w:pPr>
      <w:pStyle w:val="Footer"/>
      <w:tabs>
        <w:tab w:val="center" w:pos="5040"/>
      </w:tabs>
      <w:rPr>
        <w:sz w:val="20"/>
      </w:rPr>
    </w:pPr>
    <w:r w:rsidRPr="00AF4585">
      <w:rPr>
        <w:sz w:val="20"/>
      </w:rPr>
      <w:fldChar w:fldCharType="begin"/>
    </w:r>
    <w:r w:rsidRPr="00AF4585">
      <w:rPr>
        <w:sz w:val="20"/>
      </w:rPr>
      <w:instrText xml:space="preserve"> FILENAME   \* MERGEFORMAT </w:instrText>
    </w:r>
    <w:r w:rsidRPr="00AF4585">
      <w:rPr>
        <w:sz w:val="20"/>
      </w:rPr>
      <w:fldChar w:fldCharType="separate"/>
    </w:r>
    <w:r w:rsidR="0035235F">
      <w:rPr>
        <w:noProof/>
        <w:sz w:val="20"/>
      </w:rPr>
      <w:t>Policy # Youth Eligibility Policy</w:t>
    </w:r>
    <w:r w:rsidRPr="00AF4585">
      <w:rPr>
        <w:sz w:val="20"/>
      </w:rPr>
      <w:fldChar w:fldCharType="end"/>
    </w:r>
    <w:r w:rsidRPr="00AF4585">
      <w:rPr>
        <w:sz w:val="20"/>
      </w:rPr>
      <w:tab/>
    </w:r>
    <w:r w:rsidRPr="00AF4585">
      <w:rPr>
        <w:sz w:val="20"/>
      </w:rPr>
      <w:tab/>
    </w:r>
    <w:r w:rsidRPr="00AF4585">
      <w:rPr>
        <w:sz w:val="20"/>
      </w:rPr>
      <w:fldChar w:fldCharType="begin"/>
    </w:r>
    <w:r w:rsidRPr="00AF4585">
      <w:rPr>
        <w:sz w:val="20"/>
      </w:rPr>
      <w:instrText xml:space="preserve"> PAGE   \* MERGEFORMAT </w:instrText>
    </w:r>
    <w:r w:rsidRPr="00AF4585">
      <w:rPr>
        <w:sz w:val="20"/>
      </w:rPr>
      <w:fldChar w:fldCharType="separate"/>
    </w:r>
    <w:r w:rsidR="00295BCD">
      <w:rPr>
        <w:noProof/>
        <w:sz w:val="20"/>
      </w:rPr>
      <w:t>1</w:t>
    </w:r>
    <w:r w:rsidRPr="00AF4585">
      <w:rPr>
        <w:sz w:val="20"/>
      </w:rPr>
      <w:fldChar w:fldCharType="end"/>
    </w:r>
    <w:r w:rsidRPr="00AF4585">
      <w:rPr>
        <w:sz w:val="20"/>
      </w:rPr>
      <w:t xml:space="preserve"> of </w:t>
    </w:r>
    <w:r w:rsidRPr="00AF4585">
      <w:rPr>
        <w:sz w:val="20"/>
      </w:rPr>
      <w:fldChar w:fldCharType="begin"/>
    </w:r>
    <w:r w:rsidRPr="00AF4585">
      <w:rPr>
        <w:sz w:val="20"/>
      </w:rPr>
      <w:instrText xml:space="preserve"> NUMPAGES   \* MERGEFORMAT </w:instrText>
    </w:r>
    <w:r w:rsidRPr="00AF4585">
      <w:rPr>
        <w:sz w:val="20"/>
      </w:rPr>
      <w:fldChar w:fldCharType="separate"/>
    </w:r>
    <w:r w:rsidR="00295BCD">
      <w:rPr>
        <w:noProof/>
        <w:sz w:val="20"/>
      </w:rPr>
      <w:t>14</w:t>
    </w:r>
    <w:r w:rsidRPr="00AF4585">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AA3263" w:rsidRDefault="00AA3263">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295BCD">
              <w:rPr>
                <w:b/>
                <w:bCs/>
                <w:noProof/>
                <w:sz w:val="20"/>
                <w:szCs w:val="20"/>
              </w:rPr>
              <w:t>6</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295BCD">
              <w:rPr>
                <w:b/>
                <w:bCs/>
                <w:noProof/>
                <w:sz w:val="20"/>
                <w:szCs w:val="20"/>
              </w:rPr>
              <w:t>14</w:t>
            </w:r>
            <w:r w:rsidRPr="009D2F91">
              <w:rPr>
                <w:b/>
                <w:bCs/>
                <w:sz w:val="20"/>
                <w:szCs w:val="20"/>
              </w:rPr>
              <w:fldChar w:fldCharType="end"/>
            </w:r>
          </w:p>
        </w:sdtContent>
      </w:sdt>
    </w:sdtContent>
  </w:sdt>
  <w:p w:rsidR="00AA3263" w:rsidRDefault="00AA3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263" w:rsidRDefault="00AA3263" w:rsidP="00E54BD1">
      <w:pPr>
        <w:spacing w:after="0" w:line="240" w:lineRule="auto"/>
      </w:pPr>
      <w:r>
        <w:separator/>
      </w:r>
    </w:p>
  </w:footnote>
  <w:footnote w:type="continuationSeparator" w:id="0">
    <w:p w:rsidR="00AA3263" w:rsidRDefault="00AA3263" w:rsidP="00E54BD1">
      <w:pPr>
        <w:spacing w:after="0" w:line="240" w:lineRule="auto"/>
      </w:pPr>
      <w:r>
        <w:continuationSeparator/>
      </w:r>
    </w:p>
  </w:footnote>
  <w:footnote w:id="1">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WIOA Secs. 188(a)(5) and 189(h); 20 CFR §§ 680.110(c) and 681.220</w:t>
      </w:r>
    </w:p>
  </w:footnote>
  <w:footnote w:id="2">
    <w:p w:rsidR="00AA3263" w:rsidRPr="00583625" w:rsidRDefault="00AA3263" w:rsidP="00EB3E29">
      <w:pPr>
        <w:pStyle w:val="FootnoteText"/>
        <w:rPr>
          <w:rFonts w:ascii="Times New Roman" w:hAnsi="Times New Roman"/>
          <w:i/>
        </w:rPr>
      </w:pPr>
      <w:r w:rsidRPr="00583625">
        <w:rPr>
          <w:rStyle w:val="FootnoteReference"/>
          <w:rFonts w:ascii="Times New Roman" w:hAnsi="Times New Roman"/>
        </w:rPr>
        <w:footnoteRef/>
      </w:r>
      <w:r w:rsidRPr="00583625">
        <w:rPr>
          <w:rFonts w:ascii="Times New Roman" w:hAnsi="Times New Roman"/>
        </w:rPr>
        <w:t xml:space="preserve"> See </w:t>
      </w:r>
      <w:hyperlink w:anchor="_low-income_individual" w:history="1">
        <w:r w:rsidRPr="00583625">
          <w:rPr>
            <w:rStyle w:val="Hyperlink"/>
            <w:rFonts w:ascii="Times New Roman" w:hAnsi="Times New Roman"/>
          </w:rPr>
          <w:t>APPENDIX II</w:t>
        </w:r>
      </w:hyperlink>
      <w:r w:rsidRPr="00583625">
        <w:rPr>
          <w:rFonts w:ascii="Times New Roman" w:hAnsi="Times New Roman"/>
        </w:rPr>
        <w:t xml:space="preserve"> for the definition of </w:t>
      </w:r>
      <w:r w:rsidRPr="00583625">
        <w:rPr>
          <w:rFonts w:ascii="Times New Roman" w:hAnsi="Times New Roman"/>
          <w:i/>
        </w:rPr>
        <w:t>low-income individual</w:t>
      </w:r>
    </w:p>
  </w:footnote>
  <w:footnote w:id="3">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WIOA Secs. 188(a)(5) and 189(h); 20 CFR §§ 680.110(c) and 681.220</w:t>
      </w:r>
    </w:p>
  </w:footnote>
  <w:footnote w:id="4">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42 USC §§ 14043e-2(6) and 11434a(2)</w:t>
      </w:r>
    </w:p>
  </w:footnote>
  <w:footnote w:id="5">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20 CFR § 681.220(b)</w:t>
      </w:r>
    </w:p>
  </w:footnote>
  <w:footnote w:id="6">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WIOA Sec. 129(a)(3)(B); TEGL 8-15</w:t>
      </w:r>
    </w:p>
  </w:footnote>
  <w:footnote w:id="7">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TEGL 8-15</w:t>
      </w:r>
    </w:p>
  </w:footnote>
  <w:footnote w:id="8">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WIOA Secs. 188(a)(5) and 189(h); 20 CFR §§ 680.110(c) and 681.210</w:t>
      </w:r>
    </w:p>
  </w:footnote>
  <w:footnote w:id="9">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WIOA Secs. 188(a)(5) and 189(h); 20 CFR §§ 680.110(c) and 681.210</w:t>
      </w:r>
    </w:p>
  </w:footnote>
  <w:footnote w:id="10">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See </w:t>
      </w:r>
      <w:hyperlink w:anchor="_low-income_individual" w:history="1">
        <w:r w:rsidRPr="00583625">
          <w:rPr>
            <w:rStyle w:val="Hyperlink"/>
            <w:rFonts w:ascii="Times New Roman" w:hAnsi="Times New Roman"/>
          </w:rPr>
          <w:t>APPENDIX II</w:t>
        </w:r>
      </w:hyperlink>
      <w:r w:rsidRPr="00583625">
        <w:rPr>
          <w:rFonts w:ascii="Times New Roman" w:hAnsi="Times New Roman"/>
        </w:rPr>
        <w:t xml:space="preserve"> for the definition of </w:t>
      </w:r>
      <w:r w:rsidRPr="00583625">
        <w:rPr>
          <w:rFonts w:ascii="Times New Roman" w:hAnsi="Times New Roman"/>
          <w:i/>
        </w:rPr>
        <w:t>low-income individual</w:t>
      </w:r>
    </w:p>
  </w:footnote>
  <w:footnote w:id="11">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20 CFR § 681.210(b)</w:t>
      </w:r>
    </w:p>
  </w:footnote>
  <w:footnote w:id="12">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TEGL 8-15</w:t>
      </w:r>
    </w:p>
  </w:footnote>
  <w:footnote w:id="13">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TEGL 23-14</w:t>
      </w:r>
    </w:p>
  </w:footnote>
  <w:footnote w:id="14">
    <w:p w:rsidR="005C0CCE" w:rsidRDefault="005C0CCE">
      <w:pPr>
        <w:pStyle w:val="FootnoteText"/>
      </w:pPr>
      <w:r>
        <w:rPr>
          <w:rStyle w:val="FootnoteReference"/>
        </w:rPr>
        <w:footnoteRef/>
      </w:r>
      <w:r>
        <w:t xml:space="preserve"> </w:t>
      </w:r>
      <w:r w:rsidR="007C7E51" w:rsidRPr="007C7E51">
        <w:rPr>
          <w:rFonts w:ascii="Times New Roman" w:hAnsi="Times New Roman"/>
        </w:rPr>
        <w:t xml:space="preserve">WIOA Sec. </w:t>
      </w:r>
      <w:r w:rsidR="007C7E51" w:rsidRPr="007C7E51">
        <w:rPr>
          <w:rFonts w:ascii="Times New Roman" w:hAnsi="Times New Roman"/>
          <w:i/>
        </w:rPr>
        <w:t>188 et seq.;</w:t>
      </w:r>
      <w:r w:rsidR="007C7E51" w:rsidRPr="007C7E51">
        <w:rPr>
          <w:rFonts w:ascii="Times New Roman" w:hAnsi="Times New Roman"/>
        </w:rPr>
        <w:t xml:space="preserve"> see also NDOL’s policy on Accessibility</w:t>
      </w:r>
      <w:r w:rsidR="007C7E51">
        <w:t xml:space="preserve"> </w:t>
      </w:r>
    </w:p>
  </w:footnote>
  <w:footnote w:id="15">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20 CFR § 681.550(a)</w:t>
      </w:r>
    </w:p>
  </w:footnote>
  <w:footnote w:id="16">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Neb. Rev. Stat. §§ 79-201, 79-202, 79-319, and 79-1601</w:t>
      </w:r>
    </w:p>
  </w:footnote>
  <w:footnote w:id="17">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Neb. Rev. Stat. 79-201</w:t>
      </w:r>
    </w:p>
  </w:footnote>
  <w:footnote w:id="18">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Neb. Rev. Stat. 79-202</w:t>
      </w:r>
    </w:p>
  </w:footnote>
  <w:footnote w:id="19">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WIOA Sec. 3(5)</w:t>
      </w:r>
    </w:p>
  </w:footnote>
  <w:footnote w:id="20">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WIOA Secs. 3(20) and 203(7)</w:t>
      </w:r>
    </w:p>
  </w:footnote>
  <w:footnote w:id="21">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20 CFR § 681.260</w:t>
      </w:r>
    </w:p>
  </w:footnote>
  <w:footnote w:id="22">
    <w:p w:rsidR="00AA3263" w:rsidRPr="00583625" w:rsidRDefault="00AA3263" w:rsidP="00EB3E29">
      <w:pPr>
        <w:pStyle w:val="FootnoteText"/>
        <w:rPr>
          <w:rFonts w:ascii="Times New Roman" w:hAnsi="Times New Roman"/>
        </w:rPr>
      </w:pPr>
      <w:r w:rsidRPr="00583625">
        <w:rPr>
          <w:rFonts w:ascii="Times New Roman" w:hAnsi="Times New Roman"/>
          <w:vertAlign w:val="superscript"/>
        </w:rPr>
        <w:footnoteRef/>
      </w:r>
      <w:r w:rsidRPr="00583625">
        <w:rPr>
          <w:rFonts w:ascii="Times New Roman" w:hAnsi="Times New Roman"/>
          <w:vertAlign w:val="superscript"/>
        </w:rPr>
        <w:t xml:space="preserve"> </w:t>
      </w:r>
      <w:r w:rsidRPr="00583625">
        <w:rPr>
          <w:rFonts w:ascii="Times New Roman" w:hAnsi="Times New Roman"/>
        </w:rPr>
        <w:t>Taken from the 2014 American Community Survey, Table number B17017, as provided by NDOL’s Office of Labor Market Information.  The boundaries of census tracts may change with each ten-year census.  The most recent census tracts were designated in 2010.</w:t>
      </w:r>
    </w:p>
  </w:footnote>
  <w:footnote w:id="23">
    <w:p w:rsidR="005F1CA1" w:rsidRDefault="005F1CA1">
      <w:pPr>
        <w:pStyle w:val="FootnoteText"/>
      </w:pPr>
      <w:r>
        <w:rPr>
          <w:rStyle w:val="FootnoteReference"/>
        </w:rPr>
        <w:footnoteRef/>
      </w:r>
      <w:r>
        <w:t xml:space="preserve"> </w:t>
      </w:r>
      <w:r w:rsidRPr="00583625">
        <w:rPr>
          <w:rFonts w:ascii="Times New Roman" w:hAnsi="Times New Roman"/>
        </w:rPr>
        <w:t>29 CFR § 37.4</w:t>
      </w:r>
    </w:p>
  </w:footnote>
  <w:footnote w:id="24">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29 CFR § 37.4</w:t>
      </w:r>
    </w:p>
  </w:footnote>
  <w:footnote w:id="25">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WIOA Sec. 3(36)</w:t>
      </w:r>
    </w:p>
  </w:footnote>
  <w:footnote w:id="26">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The term ‘‘lower living standard income level’’ means the income level determined annually by the Secretary of Labor based on the most recent lower living family budget issued by the Secretary.  Refer to NDOL’s current issuance(s) for the current Federally-established poverty line or LLSIL.</w:t>
      </w:r>
    </w:p>
  </w:footnote>
  <w:footnote w:id="27">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42 USC §§ 14043e-2(6) and 11434a(2)</w:t>
      </w:r>
    </w:p>
  </w:footnote>
  <w:footnote w:id="28">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WIOA Secs. 3(36) and 181(a)(2)</w:t>
      </w:r>
    </w:p>
  </w:footnote>
  <w:footnote w:id="29">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WIOA Sec. 3(38)</w:t>
      </w:r>
    </w:p>
  </w:footnote>
  <w:footnote w:id="30">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U.S. Department of Labor response to comments on 20 CFR § 681.220 in the WIOA Final Rule</w:t>
      </w:r>
    </w:p>
  </w:footnote>
  <w:footnote w:id="31">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20 CFR § 681.300</w:t>
      </w:r>
    </w:p>
  </w:footnote>
  <w:footnote w:id="32">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TEGL 8-15</w:t>
      </w:r>
    </w:p>
  </w:footnote>
  <w:footnote w:id="33">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20 CFR § 681.230</w:t>
      </w:r>
    </w:p>
  </w:footnote>
  <w:footnote w:id="34">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Neb. Rev. Stats. §§ 79-201, 79-202, 79-319, and 79-1601</w:t>
      </w:r>
    </w:p>
  </w:footnote>
  <w:footnote w:id="35">
    <w:p w:rsidR="00AA3263" w:rsidRPr="00583625" w:rsidRDefault="00AA3263" w:rsidP="00EB3E29">
      <w:pPr>
        <w:pStyle w:val="FootnoteText"/>
        <w:rPr>
          <w:rFonts w:ascii="Times New Roman" w:hAnsi="Times New Roman"/>
        </w:rPr>
      </w:pPr>
      <w:r w:rsidRPr="00583625">
        <w:rPr>
          <w:rStyle w:val="FootnoteReference"/>
          <w:rFonts w:ascii="Times New Roman" w:hAnsi="Times New Roman"/>
        </w:rPr>
        <w:footnoteRef/>
      </w:r>
      <w:r w:rsidRPr="00583625">
        <w:rPr>
          <w:rFonts w:ascii="Times New Roman" w:hAnsi="Times New Roman"/>
        </w:rPr>
        <w:t xml:space="preserve"> 20 CFR § 681.230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63" w:rsidRPr="00B32AE3" w:rsidRDefault="00AA3263" w:rsidP="00AA3263">
    <w:pPr>
      <w:pStyle w:val="Header"/>
    </w:pPr>
    <w:r>
      <w:rPr>
        <w:rFonts w:cs="Arial"/>
        <w:b/>
        <w:noProof/>
        <w:color w:val="008080"/>
      </w:rPr>
      <w:drawing>
        <wp:anchor distT="0" distB="0" distL="114300" distR="114300" simplePos="0" relativeHeight="251663360" behindDoc="1" locked="0" layoutInCell="1" allowOverlap="1" wp14:anchorId="3323D499" wp14:editId="009FCBA6">
          <wp:simplePos x="0" y="0"/>
          <wp:positionH relativeFrom="margin">
            <wp:align>right</wp:align>
          </wp:positionH>
          <wp:positionV relativeFrom="paragraph">
            <wp:posOffset>104775</wp:posOffset>
          </wp:positionV>
          <wp:extent cx="1725871" cy="552450"/>
          <wp:effectExtent l="0" t="0" r="8255" b="0"/>
          <wp:wrapNone/>
          <wp:docPr id="3" name="Picture 3"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9279ED5" wp14:editId="3005491E">
          <wp:simplePos x="0" y="0"/>
          <wp:positionH relativeFrom="margin">
            <wp:align>left</wp:align>
          </wp:positionH>
          <wp:positionV relativeFrom="paragraph">
            <wp:posOffset>-47625</wp:posOffset>
          </wp:positionV>
          <wp:extent cx="4027170" cy="76193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rsidR="00AA3263" w:rsidRDefault="00AA3263" w:rsidP="00AA3263">
    <w:pPr>
      <w:pStyle w:val="Header"/>
    </w:pPr>
  </w:p>
  <w:p w:rsidR="00AA3263" w:rsidRDefault="00AA3263" w:rsidP="00AA3263">
    <w:pPr>
      <w:pStyle w:val="Header"/>
    </w:pPr>
  </w:p>
  <w:p w:rsidR="00AA3263" w:rsidRDefault="00AA3263" w:rsidP="00AA3263">
    <w:pPr>
      <w:pStyle w:val="Header"/>
    </w:pPr>
  </w:p>
  <w:p w:rsidR="00AA3263" w:rsidRPr="00B32AE3" w:rsidRDefault="00AA3263" w:rsidP="00AA3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63" w:rsidRDefault="00AA3263">
    <w:pPr>
      <w:pStyle w:val="Header"/>
    </w:pPr>
  </w:p>
  <w:p w:rsidR="00AA3263" w:rsidRDefault="00AA3263">
    <w:pPr>
      <w:pStyle w:val="Header"/>
    </w:pPr>
  </w:p>
  <w:p w:rsidR="00AA3263" w:rsidRDefault="00AA3263">
    <w:pPr>
      <w:pStyle w:val="Header"/>
    </w:pPr>
    <w:r>
      <w:rPr>
        <w:rFonts w:cs="Arial"/>
        <w:b/>
        <w:noProof/>
        <w:color w:val="008080"/>
      </w:rPr>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rsidR="00AA3263" w:rsidRPr="00E54BD1" w:rsidRDefault="00AA3263" w:rsidP="00E54BD1">
    <w:pPr>
      <w:pStyle w:val="Header"/>
      <w:ind w:right="-18"/>
      <w:rPr>
        <w:rFonts w:cs="Arial"/>
        <w:b/>
      </w:rPr>
    </w:pPr>
    <w:r w:rsidRPr="00E54BD1">
      <w:rPr>
        <w:rFonts w:cs="Arial"/>
        <w:b/>
      </w:rPr>
      <w:tab/>
      <w:t xml:space="preserve">                                       </w:t>
    </w:r>
  </w:p>
  <w:p w:rsidR="00AA3263" w:rsidRDefault="00AA3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9808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F6D26"/>
    <w:multiLevelType w:val="hybridMultilevel"/>
    <w:tmpl w:val="42F407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14358F"/>
    <w:multiLevelType w:val="hybridMultilevel"/>
    <w:tmpl w:val="FB2C700C"/>
    <w:lvl w:ilvl="0" w:tplc="65340F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C408A"/>
    <w:multiLevelType w:val="hybridMultilevel"/>
    <w:tmpl w:val="EFEA6C64"/>
    <w:lvl w:ilvl="0" w:tplc="D1C4DE0A">
      <w:start w:val="1"/>
      <w:numFmt w:val="decimal"/>
      <w:lvlText w:val="(%1)"/>
      <w:lvlJc w:val="left"/>
      <w:pPr>
        <w:ind w:left="1800" w:hanging="360"/>
      </w:pPr>
      <w:rPr>
        <w:rFonts w:hint="default"/>
        <w:b w:val="0"/>
        <w:i/>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935CA1"/>
    <w:multiLevelType w:val="hybridMultilevel"/>
    <w:tmpl w:val="42F407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963D32"/>
    <w:multiLevelType w:val="hybridMultilevel"/>
    <w:tmpl w:val="F2EE3400"/>
    <w:lvl w:ilvl="0" w:tplc="65340F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E94"/>
    <w:multiLevelType w:val="hybridMultilevel"/>
    <w:tmpl w:val="40BE2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25C5B"/>
    <w:multiLevelType w:val="hybridMultilevel"/>
    <w:tmpl w:val="8AEE5774"/>
    <w:lvl w:ilvl="0" w:tplc="B04CD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E500C"/>
    <w:multiLevelType w:val="hybridMultilevel"/>
    <w:tmpl w:val="835C025C"/>
    <w:lvl w:ilvl="0" w:tplc="0409000F">
      <w:start w:val="1"/>
      <w:numFmt w:val="decimal"/>
      <w:lvlText w:val="%1."/>
      <w:lvlJc w:val="left"/>
      <w:pPr>
        <w:ind w:left="1800" w:hanging="360"/>
      </w:pPr>
      <w:rPr>
        <w:rFonts w:hint="default"/>
        <w:spacing w:val="1"/>
        <w:w w:val="102"/>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B303FEC">
      <w:start w:val="1"/>
      <w:numFmt w:val="decimal"/>
      <w:lvlText w:val="(%4)"/>
      <w:lvlJc w:val="left"/>
      <w:pPr>
        <w:ind w:left="810" w:hanging="360"/>
      </w:pPr>
      <w:rPr>
        <w:rFonts w:hint="default"/>
        <w:b/>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30DA2"/>
    <w:multiLevelType w:val="hybridMultilevel"/>
    <w:tmpl w:val="78A01DF0"/>
    <w:lvl w:ilvl="0" w:tplc="65340F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82DCE"/>
    <w:multiLevelType w:val="hybridMultilevel"/>
    <w:tmpl w:val="E054AFB0"/>
    <w:lvl w:ilvl="0" w:tplc="04090011">
      <w:start w:val="1"/>
      <w:numFmt w:val="decimal"/>
      <w:lvlText w:val="%1)"/>
      <w:lvlJc w:val="left"/>
      <w:pPr>
        <w:ind w:left="720" w:hanging="360"/>
      </w:pPr>
      <w:rPr>
        <w:rFonts w:hint="default"/>
        <w:spacing w:val="1"/>
        <w:w w:val="102"/>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77C33"/>
    <w:multiLevelType w:val="hybridMultilevel"/>
    <w:tmpl w:val="C49C3976"/>
    <w:lvl w:ilvl="0" w:tplc="0409000F">
      <w:start w:val="1"/>
      <w:numFmt w:val="decimal"/>
      <w:lvlText w:val="%1."/>
      <w:lvlJc w:val="left"/>
      <w:pPr>
        <w:ind w:left="360" w:hanging="360"/>
      </w:pPr>
      <w:rPr>
        <w:rFonts w:hint="default"/>
        <w:color w:val="auto"/>
      </w:rPr>
    </w:lvl>
    <w:lvl w:ilvl="1" w:tplc="4A10D75E">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550D66"/>
    <w:multiLevelType w:val="hybridMultilevel"/>
    <w:tmpl w:val="5B06834E"/>
    <w:lvl w:ilvl="0" w:tplc="04090019">
      <w:start w:val="1"/>
      <w:numFmt w:val="lowerLetter"/>
      <w:lvlText w:val="%1."/>
      <w:lvlJc w:val="left"/>
      <w:pPr>
        <w:ind w:left="1080" w:hanging="360"/>
      </w:pPr>
      <w:rPr>
        <w:rFonts w:hint="default"/>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7C0675"/>
    <w:multiLevelType w:val="hybridMultilevel"/>
    <w:tmpl w:val="DD3CF086"/>
    <w:lvl w:ilvl="0" w:tplc="65340F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D45DA"/>
    <w:multiLevelType w:val="hybridMultilevel"/>
    <w:tmpl w:val="70AE62AA"/>
    <w:lvl w:ilvl="0" w:tplc="65340F9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2169C7"/>
    <w:multiLevelType w:val="hybridMultilevel"/>
    <w:tmpl w:val="C99E59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2431E8"/>
    <w:multiLevelType w:val="hybridMultilevel"/>
    <w:tmpl w:val="893C36BA"/>
    <w:lvl w:ilvl="0" w:tplc="65340F9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76975"/>
    <w:multiLevelType w:val="hybridMultilevel"/>
    <w:tmpl w:val="F77CDCE8"/>
    <w:lvl w:ilvl="0" w:tplc="65340F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363F6"/>
    <w:multiLevelType w:val="hybridMultilevel"/>
    <w:tmpl w:val="6FE28A14"/>
    <w:lvl w:ilvl="0" w:tplc="B8FA065C">
      <w:start w:val="1"/>
      <w:numFmt w:val="decimal"/>
      <w:lvlText w:val="(%1)"/>
      <w:lvlJc w:val="left"/>
      <w:pPr>
        <w:ind w:left="1800" w:hanging="360"/>
      </w:pPr>
      <w:rPr>
        <w:rFonts w:hint="default"/>
        <w:color w:val="00808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E00030"/>
    <w:multiLevelType w:val="hybridMultilevel"/>
    <w:tmpl w:val="63EA5EC8"/>
    <w:lvl w:ilvl="0" w:tplc="0409000F">
      <w:start w:val="1"/>
      <w:numFmt w:val="decimal"/>
      <w:lvlText w:val="%1."/>
      <w:lvlJc w:val="left"/>
      <w:pPr>
        <w:ind w:left="1800" w:hanging="360"/>
      </w:pPr>
      <w:rPr>
        <w:rFonts w:hint="default"/>
        <w:spacing w:val="1"/>
        <w:w w:val="102"/>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26E45"/>
    <w:multiLevelType w:val="hybridMultilevel"/>
    <w:tmpl w:val="308250B2"/>
    <w:lvl w:ilvl="0" w:tplc="0409000F">
      <w:start w:val="1"/>
      <w:numFmt w:val="decimal"/>
      <w:lvlText w:val="%1."/>
      <w:lvlJc w:val="left"/>
      <w:pPr>
        <w:ind w:left="720" w:hanging="360"/>
      </w:pPr>
      <w:rPr>
        <w:rFonts w:hint="default"/>
        <w:color w:val="0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422BD"/>
    <w:multiLevelType w:val="hybridMultilevel"/>
    <w:tmpl w:val="A6C448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92AA9"/>
    <w:multiLevelType w:val="hybridMultilevel"/>
    <w:tmpl w:val="A762DC58"/>
    <w:lvl w:ilvl="0" w:tplc="65340F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934EC"/>
    <w:multiLevelType w:val="hybridMultilevel"/>
    <w:tmpl w:val="096A6DBA"/>
    <w:lvl w:ilvl="0" w:tplc="65340F9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B04BE"/>
    <w:multiLevelType w:val="hybridMultilevel"/>
    <w:tmpl w:val="63EA5EC8"/>
    <w:lvl w:ilvl="0" w:tplc="0409000F">
      <w:start w:val="1"/>
      <w:numFmt w:val="decimal"/>
      <w:lvlText w:val="%1."/>
      <w:lvlJc w:val="left"/>
      <w:pPr>
        <w:ind w:left="1800" w:hanging="360"/>
      </w:pPr>
      <w:rPr>
        <w:rFonts w:hint="default"/>
        <w:spacing w:val="1"/>
        <w:w w:val="102"/>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C3426"/>
    <w:multiLevelType w:val="hybridMultilevel"/>
    <w:tmpl w:val="483A4602"/>
    <w:lvl w:ilvl="0" w:tplc="2E0E4ECC">
      <w:start w:val="1"/>
      <w:numFmt w:val="lowerLetter"/>
      <w:lvlText w:val="(%1)"/>
      <w:lvlJc w:val="left"/>
      <w:pPr>
        <w:ind w:left="1080" w:hanging="360"/>
      </w:pPr>
      <w:rPr>
        <w:rFonts w:hint="default"/>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1B428B"/>
    <w:multiLevelType w:val="hybridMultilevel"/>
    <w:tmpl w:val="3182B986"/>
    <w:lvl w:ilvl="0" w:tplc="16D0805A">
      <w:start w:val="1"/>
      <w:numFmt w:val="upperRoman"/>
      <w:lvlText w:val="APPENDIX %1."/>
      <w:lvlJc w:val="left"/>
      <w:pPr>
        <w:ind w:left="360" w:hanging="360"/>
      </w:pPr>
      <w:rPr>
        <w:rFonts w:ascii="Arial" w:hAnsi="Arial" w:hint="default"/>
        <w:b/>
        <w:i w:val="0"/>
        <w:color w:val="0080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D92F64"/>
    <w:multiLevelType w:val="hybridMultilevel"/>
    <w:tmpl w:val="748A497A"/>
    <w:lvl w:ilvl="0" w:tplc="0409000F">
      <w:start w:val="1"/>
      <w:numFmt w:val="decimal"/>
      <w:lvlText w:val="%1."/>
      <w:lvlJc w:val="left"/>
      <w:pPr>
        <w:ind w:left="720" w:hanging="360"/>
      </w:pPr>
      <w:rPr>
        <w:rFonts w:hint="default"/>
        <w:spacing w:val="1"/>
        <w:w w:val="102"/>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23ED6"/>
    <w:multiLevelType w:val="hybridMultilevel"/>
    <w:tmpl w:val="99C6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3628C"/>
    <w:multiLevelType w:val="hybridMultilevel"/>
    <w:tmpl w:val="E80A4D28"/>
    <w:lvl w:ilvl="0" w:tplc="75D61722">
      <w:start w:val="1"/>
      <w:numFmt w:val="upp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B3B3C"/>
    <w:multiLevelType w:val="hybridMultilevel"/>
    <w:tmpl w:val="7B641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9279A"/>
    <w:multiLevelType w:val="hybridMultilevel"/>
    <w:tmpl w:val="F0D0E47E"/>
    <w:lvl w:ilvl="0" w:tplc="65340F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5C4690"/>
    <w:multiLevelType w:val="hybridMultilevel"/>
    <w:tmpl w:val="9B349D14"/>
    <w:lvl w:ilvl="0" w:tplc="57A6F3B4">
      <w:start w:val="1"/>
      <w:numFmt w:val="upperRoman"/>
      <w:lvlText w:val="Section %1."/>
      <w:lvlJc w:val="left"/>
      <w:pPr>
        <w:ind w:left="360" w:hanging="360"/>
      </w:pPr>
      <w:rPr>
        <w:rFonts w:ascii="Arial" w:hAnsi="Arial" w:hint="default"/>
        <w:b/>
        <w:i w:val="0"/>
        <w:color w:val="0080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030FD9"/>
    <w:multiLevelType w:val="hybridMultilevel"/>
    <w:tmpl w:val="63EA5EC8"/>
    <w:lvl w:ilvl="0" w:tplc="0409000F">
      <w:start w:val="1"/>
      <w:numFmt w:val="decimal"/>
      <w:lvlText w:val="%1."/>
      <w:lvlJc w:val="left"/>
      <w:pPr>
        <w:ind w:left="1800" w:hanging="360"/>
      </w:pPr>
      <w:rPr>
        <w:rFonts w:hint="default"/>
        <w:spacing w:val="1"/>
        <w:w w:val="102"/>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931F6"/>
    <w:multiLevelType w:val="hybridMultilevel"/>
    <w:tmpl w:val="E74E4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8588D"/>
    <w:multiLevelType w:val="hybridMultilevel"/>
    <w:tmpl w:val="C4707AA2"/>
    <w:lvl w:ilvl="0" w:tplc="0409000F">
      <w:start w:val="1"/>
      <w:numFmt w:val="decimal"/>
      <w:lvlText w:val="%1."/>
      <w:lvlJc w:val="left"/>
      <w:pPr>
        <w:ind w:left="1800" w:hanging="360"/>
      </w:pPr>
      <w:rPr>
        <w:rFonts w:hint="default"/>
        <w:spacing w:val="1"/>
        <w:w w:val="102"/>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A6D57"/>
    <w:multiLevelType w:val="hybridMultilevel"/>
    <w:tmpl w:val="A23413AA"/>
    <w:lvl w:ilvl="0" w:tplc="04090019">
      <w:start w:val="1"/>
      <w:numFmt w:val="lowerLetter"/>
      <w:lvlText w:val="%1."/>
      <w:lvlJc w:val="left"/>
      <w:pPr>
        <w:ind w:left="1080" w:hanging="360"/>
      </w:pPr>
      <w:rPr>
        <w:rFonts w:hint="default"/>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0118B5"/>
    <w:multiLevelType w:val="hybridMultilevel"/>
    <w:tmpl w:val="8CBA441A"/>
    <w:lvl w:ilvl="0" w:tplc="22266E4A">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6120B"/>
    <w:multiLevelType w:val="hybridMultilevel"/>
    <w:tmpl w:val="E3B4285A"/>
    <w:lvl w:ilvl="0" w:tplc="65340F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8"/>
  </w:num>
  <w:num w:numId="4">
    <w:abstractNumId w:val="17"/>
  </w:num>
  <w:num w:numId="5">
    <w:abstractNumId w:val="11"/>
  </w:num>
  <w:num w:numId="6">
    <w:abstractNumId w:val="23"/>
  </w:num>
  <w:num w:numId="7">
    <w:abstractNumId w:val="24"/>
  </w:num>
  <w:num w:numId="8">
    <w:abstractNumId w:val="14"/>
  </w:num>
  <w:num w:numId="9">
    <w:abstractNumId w:val="2"/>
  </w:num>
  <w:num w:numId="10">
    <w:abstractNumId w:val="9"/>
  </w:num>
  <w:num w:numId="11">
    <w:abstractNumId w:val="39"/>
  </w:num>
  <w:num w:numId="12">
    <w:abstractNumId w:val="25"/>
  </w:num>
  <w:num w:numId="13">
    <w:abstractNumId w:val="5"/>
  </w:num>
  <w:num w:numId="14">
    <w:abstractNumId w:val="32"/>
  </w:num>
  <w:num w:numId="15">
    <w:abstractNumId w:val="13"/>
  </w:num>
  <w:num w:numId="16">
    <w:abstractNumId w:val="19"/>
  </w:num>
  <w:num w:numId="17">
    <w:abstractNumId w:val="26"/>
  </w:num>
  <w:num w:numId="18">
    <w:abstractNumId w:val="16"/>
  </w:num>
  <w:num w:numId="19">
    <w:abstractNumId w:val="33"/>
  </w:num>
  <w:num w:numId="20">
    <w:abstractNumId w:val="3"/>
  </w:num>
  <w:num w:numId="21">
    <w:abstractNumId w:val="21"/>
  </w:num>
  <w:num w:numId="22">
    <w:abstractNumId w:val="12"/>
  </w:num>
  <w:num w:numId="23">
    <w:abstractNumId w:val="37"/>
  </w:num>
  <w:num w:numId="24">
    <w:abstractNumId w:val="1"/>
  </w:num>
  <w:num w:numId="25">
    <w:abstractNumId w:val="34"/>
  </w:num>
  <w:num w:numId="26">
    <w:abstractNumId w:val="4"/>
  </w:num>
  <w:num w:numId="27">
    <w:abstractNumId w:val="20"/>
  </w:num>
  <w:num w:numId="28">
    <w:abstractNumId w:val="27"/>
  </w:num>
  <w:num w:numId="29">
    <w:abstractNumId w:val="8"/>
  </w:num>
  <w:num w:numId="30">
    <w:abstractNumId w:val="35"/>
  </w:num>
  <w:num w:numId="31">
    <w:abstractNumId w:val="7"/>
  </w:num>
  <w:num w:numId="32">
    <w:abstractNumId w:val="29"/>
  </w:num>
  <w:num w:numId="33">
    <w:abstractNumId w:val="31"/>
  </w:num>
  <w:num w:numId="34">
    <w:abstractNumId w:val="6"/>
  </w:num>
  <w:num w:numId="35">
    <w:abstractNumId w:val="22"/>
  </w:num>
  <w:num w:numId="36">
    <w:abstractNumId w:val="36"/>
  </w:num>
  <w:num w:numId="37">
    <w:abstractNumId w:val="28"/>
  </w:num>
  <w:num w:numId="38">
    <w:abstractNumId w:val="10"/>
  </w:num>
  <w:num w:numId="39">
    <w:abstractNumId w:val="3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93FA2"/>
    <w:rsid w:val="00256110"/>
    <w:rsid w:val="00295BCD"/>
    <w:rsid w:val="00345C7A"/>
    <w:rsid w:val="0035235F"/>
    <w:rsid w:val="003953FD"/>
    <w:rsid w:val="0044302A"/>
    <w:rsid w:val="004B5CE9"/>
    <w:rsid w:val="005C0CCE"/>
    <w:rsid w:val="005F1CA1"/>
    <w:rsid w:val="00685C25"/>
    <w:rsid w:val="006931BA"/>
    <w:rsid w:val="007A4112"/>
    <w:rsid w:val="007C7E51"/>
    <w:rsid w:val="00866A68"/>
    <w:rsid w:val="008D31D1"/>
    <w:rsid w:val="009D2F91"/>
    <w:rsid w:val="00A44D0F"/>
    <w:rsid w:val="00AA3263"/>
    <w:rsid w:val="00B27928"/>
    <w:rsid w:val="00BF6578"/>
    <w:rsid w:val="00D60C77"/>
    <w:rsid w:val="00E54BD1"/>
    <w:rsid w:val="00EA508E"/>
    <w:rsid w:val="00EB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rsid w:val="007C7E51"/>
    <w:pPr>
      <w:keepNext/>
      <w:pBdr>
        <w:bottom w:val="single" w:sz="4" w:space="1" w:color="FFC000"/>
      </w:pBdr>
      <w:spacing w:before="240" w:after="240" w:line="240" w:lineRule="auto"/>
      <w:outlineLvl w:val="0"/>
    </w:pPr>
    <w:rPr>
      <w:rFonts w:eastAsia="Times New Roman" w:cs="Times New Roman"/>
      <w:b/>
      <w:color w:val="808080" w:themeColor="background1" w:themeShade="80"/>
      <w:sz w:val="28"/>
      <w:szCs w:val="20"/>
    </w:rPr>
  </w:style>
  <w:style w:type="paragraph" w:styleId="Heading2">
    <w:name w:val="heading 2"/>
    <w:basedOn w:val="Normal"/>
    <w:next w:val="Normal"/>
    <w:link w:val="Heading2Char"/>
    <w:qFormat/>
    <w:rsid w:val="00EB3E29"/>
    <w:pPr>
      <w:keepNext/>
      <w:spacing w:after="0" w:line="240" w:lineRule="auto"/>
      <w:ind w:left="2160" w:hanging="2160"/>
      <w:outlineLvl w:val="1"/>
    </w:pPr>
    <w:rPr>
      <w:rFonts w:ascii="Arial" w:eastAsia="Times New Roman" w:hAnsi="Arial" w:cs="Times New Roman"/>
      <w:sz w:val="24"/>
      <w:szCs w:val="20"/>
      <w:u w:val="single"/>
    </w:rPr>
  </w:style>
  <w:style w:type="paragraph" w:styleId="Heading3">
    <w:name w:val="heading 3"/>
    <w:basedOn w:val="Normal"/>
    <w:next w:val="Normal"/>
    <w:link w:val="Heading3Char"/>
    <w:qFormat/>
    <w:rsid w:val="007C7E51"/>
    <w:pPr>
      <w:keepNext/>
      <w:spacing w:after="0" w:line="240" w:lineRule="auto"/>
      <w:outlineLvl w:val="2"/>
    </w:pPr>
    <w:rPr>
      <w:rFonts w:eastAsia="Times New Roman" w:cs="Times New Roman"/>
      <w:b/>
      <w:color w:val="44546A" w:themeColor="text2"/>
      <w:sz w:val="32"/>
      <w:szCs w:val="20"/>
      <w:u w:val="single"/>
    </w:rPr>
  </w:style>
  <w:style w:type="paragraph" w:styleId="Heading4">
    <w:name w:val="heading 4"/>
    <w:basedOn w:val="Normal"/>
    <w:next w:val="Normal"/>
    <w:link w:val="Heading4Char"/>
    <w:qFormat/>
    <w:rsid w:val="00EB3E29"/>
    <w:pPr>
      <w:keepNext/>
      <w:keepLines/>
      <w:widowControl w:val="0"/>
      <w:spacing w:after="0" w:line="240" w:lineRule="auto"/>
      <w:jc w:val="both"/>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EB3E29"/>
    <w:pPr>
      <w:keepNext/>
      <w:spacing w:after="0" w:line="240" w:lineRule="auto"/>
      <w:ind w:left="2160" w:hanging="2160"/>
      <w:outlineLvl w:val="4"/>
    </w:pPr>
    <w:rPr>
      <w:rFonts w:ascii="Arial" w:eastAsia="Times New Roman" w:hAnsi="Arial" w:cs="Times New Roman"/>
      <w:b/>
      <w:sz w:val="24"/>
      <w:szCs w:val="20"/>
      <w:u w:val="single"/>
    </w:rPr>
  </w:style>
  <w:style w:type="paragraph" w:styleId="Heading6">
    <w:name w:val="heading 6"/>
    <w:basedOn w:val="Normal"/>
    <w:next w:val="Normal"/>
    <w:link w:val="Heading6Char"/>
    <w:qFormat/>
    <w:rsid w:val="00EB3E29"/>
    <w:pPr>
      <w:keepNext/>
      <w:spacing w:after="0" w:line="240" w:lineRule="auto"/>
      <w:outlineLvl w:val="5"/>
    </w:pPr>
    <w:rPr>
      <w:rFonts w:ascii="Arial" w:eastAsia="Times New Roman" w:hAnsi="Arial" w:cs="Times New Roman"/>
      <w:b/>
      <w:sz w:val="24"/>
      <w:szCs w:val="20"/>
    </w:rPr>
  </w:style>
  <w:style w:type="paragraph" w:styleId="Heading7">
    <w:name w:val="heading 7"/>
    <w:basedOn w:val="Normal"/>
    <w:next w:val="Normal"/>
    <w:link w:val="Heading7Char"/>
    <w:semiHidden/>
    <w:unhideWhenUsed/>
    <w:qFormat/>
    <w:rsid w:val="00EB3E29"/>
    <w:pPr>
      <w:keepNext/>
      <w:keepLines/>
      <w:spacing w:before="40" w:after="0" w:line="240" w:lineRule="auto"/>
      <w:outlineLvl w:val="6"/>
    </w:pPr>
    <w:rPr>
      <w:rFonts w:ascii="Arial" w:eastAsiaTheme="majorEastAsia" w:hAnsi="Arial" w:cstheme="majorBidi"/>
      <w:iCs/>
      <w:color w:val="1F4D78" w:themeColor="accent1" w:themeShade="7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rsid w:val="00E54BD1"/>
  </w:style>
  <w:style w:type="character" w:styleId="Hyperlink">
    <w:name w:val="Hyperlink"/>
    <w:uiPriority w:val="99"/>
    <w:rsid w:val="00E54BD1"/>
    <w:rPr>
      <w:color w:val="0000FF"/>
      <w:u w:val="single"/>
    </w:rPr>
  </w:style>
  <w:style w:type="table" w:styleId="TableGrid">
    <w:name w:val="Table Grid"/>
    <w:basedOn w:val="TableNormal"/>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unhideWhenUsed/>
    <w:rsid w:val="009D2F91"/>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rsid w:val="007C7E51"/>
    <w:rPr>
      <w:rFonts w:eastAsia="Times New Roman" w:cs="Times New Roman"/>
      <w:b/>
      <w:color w:val="808080" w:themeColor="background1" w:themeShade="80"/>
      <w:sz w:val="28"/>
      <w:szCs w:val="20"/>
    </w:rPr>
  </w:style>
  <w:style w:type="character" w:customStyle="1" w:styleId="Heading2Char">
    <w:name w:val="Heading 2 Char"/>
    <w:basedOn w:val="DefaultParagraphFont"/>
    <w:link w:val="Heading2"/>
    <w:rsid w:val="00EB3E29"/>
    <w:rPr>
      <w:rFonts w:ascii="Arial" w:eastAsia="Times New Roman" w:hAnsi="Arial" w:cs="Times New Roman"/>
      <w:sz w:val="24"/>
      <w:szCs w:val="20"/>
      <w:u w:val="single"/>
    </w:rPr>
  </w:style>
  <w:style w:type="character" w:customStyle="1" w:styleId="Heading3Char">
    <w:name w:val="Heading 3 Char"/>
    <w:basedOn w:val="DefaultParagraphFont"/>
    <w:link w:val="Heading3"/>
    <w:rsid w:val="007C7E51"/>
    <w:rPr>
      <w:rFonts w:eastAsia="Times New Roman" w:cs="Times New Roman"/>
      <w:b/>
      <w:color w:val="44546A" w:themeColor="text2"/>
      <w:sz w:val="32"/>
      <w:szCs w:val="20"/>
      <w:u w:val="single"/>
    </w:rPr>
  </w:style>
  <w:style w:type="character" w:customStyle="1" w:styleId="Heading4Char">
    <w:name w:val="Heading 4 Char"/>
    <w:basedOn w:val="DefaultParagraphFont"/>
    <w:link w:val="Heading4"/>
    <w:rsid w:val="00EB3E29"/>
    <w:rPr>
      <w:rFonts w:ascii="Arial" w:eastAsia="Times New Roman" w:hAnsi="Arial" w:cs="Times New Roman"/>
      <w:b/>
      <w:sz w:val="24"/>
      <w:szCs w:val="20"/>
    </w:rPr>
  </w:style>
  <w:style w:type="character" w:customStyle="1" w:styleId="Heading5Char">
    <w:name w:val="Heading 5 Char"/>
    <w:basedOn w:val="DefaultParagraphFont"/>
    <w:link w:val="Heading5"/>
    <w:rsid w:val="00EB3E29"/>
    <w:rPr>
      <w:rFonts w:ascii="Arial" w:eastAsia="Times New Roman" w:hAnsi="Arial" w:cs="Times New Roman"/>
      <w:b/>
      <w:sz w:val="24"/>
      <w:szCs w:val="20"/>
      <w:u w:val="single"/>
    </w:rPr>
  </w:style>
  <w:style w:type="character" w:customStyle="1" w:styleId="Heading6Char">
    <w:name w:val="Heading 6 Char"/>
    <w:basedOn w:val="DefaultParagraphFont"/>
    <w:link w:val="Heading6"/>
    <w:rsid w:val="00EB3E29"/>
    <w:rPr>
      <w:rFonts w:ascii="Arial" w:eastAsia="Times New Roman" w:hAnsi="Arial" w:cs="Times New Roman"/>
      <w:b/>
      <w:sz w:val="24"/>
      <w:szCs w:val="20"/>
    </w:rPr>
  </w:style>
  <w:style w:type="character" w:customStyle="1" w:styleId="Heading7Char">
    <w:name w:val="Heading 7 Char"/>
    <w:basedOn w:val="DefaultParagraphFont"/>
    <w:link w:val="Heading7"/>
    <w:semiHidden/>
    <w:rsid w:val="00EB3E29"/>
    <w:rPr>
      <w:rFonts w:ascii="Arial" w:eastAsiaTheme="majorEastAsia" w:hAnsi="Arial" w:cstheme="majorBidi"/>
      <w:iCs/>
      <w:color w:val="1F4D78" w:themeColor="accent1" w:themeShade="7F"/>
      <w:szCs w:val="20"/>
      <w:u w:val="single"/>
    </w:rPr>
  </w:style>
  <w:style w:type="numbering" w:customStyle="1" w:styleId="NoList1">
    <w:name w:val="No List1"/>
    <w:next w:val="NoList"/>
    <w:uiPriority w:val="99"/>
    <w:semiHidden/>
    <w:unhideWhenUsed/>
    <w:rsid w:val="00EB3E29"/>
  </w:style>
  <w:style w:type="paragraph" w:styleId="PlainText">
    <w:name w:val="Plain Text"/>
    <w:basedOn w:val="Normal"/>
    <w:link w:val="PlainTextChar"/>
    <w:rsid w:val="00EB3E2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B3E29"/>
    <w:rPr>
      <w:rFonts w:ascii="Courier New" w:eastAsia="Times New Roman" w:hAnsi="Courier New" w:cs="Times New Roman"/>
      <w:sz w:val="20"/>
      <w:szCs w:val="20"/>
    </w:rPr>
  </w:style>
  <w:style w:type="paragraph" w:styleId="BodyTextIndent">
    <w:name w:val="Body Text Indent"/>
    <w:basedOn w:val="Normal"/>
    <w:link w:val="BodyTextIndentChar"/>
    <w:rsid w:val="00EB3E29"/>
    <w:pPr>
      <w:spacing w:after="0" w:line="240" w:lineRule="auto"/>
      <w:ind w:left="2160" w:hanging="21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EB3E29"/>
    <w:rPr>
      <w:rFonts w:ascii="Arial" w:eastAsia="Times New Roman" w:hAnsi="Arial" w:cs="Times New Roman"/>
      <w:sz w:val="24"/>
      <w:szCs w:val="20"/>
    </w:rPr>
  </w:style>
  <w:style w:type="paragraph" w:styleId="BodyTextIndent2">
    <w:name w:val="Body Text Indent 2"/>
    <w:basedOn w:val="Normal"/>
    <w:link w:val="BodyTextIndent2Char"/>
    <w:rsid w:val="00EB3E29"/>
    <w:pPr>
      <w:spacing w:after="0" w:line="240" w:lineRule="auto"/>
      <w:ind w:left="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EB3E29"/>
    <w:rPr>
      <w:rFonts w:ascii="Arial" w:eastAsia="Times New Roman" w:hAnsi="Arial" w:cs="Times New Roman"/>
      <w:sz w:val="24"/>
      <w:szCs w:val="20"/>
    </w:rPr>
  </w:style>
  <w:style w:type="paragraph" w:styleId="BodyText">
    <w:name w:val="Body Text"/>
    <w:basedOn w:val="Normal"/>
    <w:link w:val="BodyTextChar"/>
    <w:rsid w:val="00EB3E29"/>
    <w:pPr>
      <w:spacing w:after="12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EB3E29"/>
    <w:rPr>
      <w:rFonts w:ascii="Arial" w:eastAsia="Times New Roman" w:hAnsi="Arial" w:cs="Times New Roman"/>
      <w:sz w:val="24"/>
      <w:szCs w:val="20"/>
    </w:rPr>
  </w:style>
  <w:style w:type="character" w:styleId="PageNumber">
    <w:name w:val="page number"/>
    <w:basedOn w:val="DefaultParagraphFont"/>
    <w:rsid w:val="00EB3E29"/>
  </w:style>
  <w:style w:type="paragraph" w:styleId="DocumentMap">
    <w:name w:val="Document Map"/>
    <w:basedOn w:val="Normal"/>
    <w:link w:val="DocumentMapChar"/>
    <w:semiHidden/>
    <w:rsid w:val="00EB3E29"/>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EB3E29"/>
    <w:rPr>
      <w:rFonts w:ascii="Tahoma" w:eastAsia="Times New Roman" w:hAnsi="Tahoma" w:cs="Times New Roman"/>
      <w:sz w:val="24"/>
      <w:szCs w:val="20"/>
      <w:shd w:val="clear" w:color="auto" w:fill="000080"/>
    </w:rPr>
  </w:style>
  <w:style w:type="paragraph" w:styleId="ListBullet">
    <w:name w:val="List Bullet"/>
    <w:basedOn w:val="Normal"/>
    <w:autoRedefine/>
    <w:rsid w:val="00EB3E29"/>
    <w:pPr>
      <w:numPr>
        <w:numId w:val="2"/>
      </w:numPr>
      <w:spacing w:after="0" w:line="240" w:lineRule="auto"/>
    </w:pPr>
    <w:rPr>
      <w:rFonts w:eastAsia="Times New Roman" w:cs="Times New Roman"/>
      <w:sz w:val="20"/>
      <w:szCs w:val="20"/>
    </w:rPr>
  </w:style>
  <w:style w:type="paragraph" w:styleId="BodyText2">
    <w:name w:val="Body Text 2"/>
    <w:basedOn w:val="Normal"/>
    <w:link w:val="BodyText2Char"/>
    <w:rsid w:val="00EB3E29"/>
    <w:pPr>
      <w:spacing w:after="0" w:line="240" w:lineRule="auto"/>
    </w:pPr>
    <w:rPr>
      <w:rFonts w:eastAsia="Times New Roman" w:cs="Times New Roman"/>
      <w:sz w:val="24"/>
      <w:szCs w:val="20"/>
    </w:rPr>
  </w:style>
  <w:style w:type="character" w:customStyle="1" w:styleId="BodyText2Char">
    <w:name w:val="Body Text 2 Char"/>
    <w:basedOn w:val="DefaultParagraphFont"/>
    <w:link w:val="BodyText2"/>
    <w:rsid w:val="00EB3E29"/>
    <w:rPr>
      <w:rFonts w:eastAsia="Times New Roman" w:cs="Times New Roman"/>
      <w:sz w:val="24"/>
      <w:szCs w:val="20"/>
    </w:rPr>
  </w:style>
  <w:style w:type="character" w:styleId="FollowedHyperlink">
    <w:name w:val="FollowedHyperlink"/>
    <w:rsid w:val="00EB3E29"/>
    <w:rPr>
      <w:color w:val="800080"/>
      <w:u w:val="single"/>
    </w:rPr>
  </w:style>
  <w:style w:type="paragraph" w:customStyle="1" w:styleId="Default">
    <w:name w:val="Default"/>
    <w:rsid w:val="00EB3E29"/>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rsid w:val="00EB3E29"/>
    <w:rPr>
      <w:sz w:val="16"/>
      <w:szCs w:val="16"/>
    </w:rPr>
  </w:style>
  <w:style w:type="paragraph" w:styleId="CommentText">
    <w:name w:val="annotation text"/>
    <w:basedOn w:val="Normal"/>
    <w:link w:val="CommentTextChar"/>
    <w:rsid w:val="00EB3E2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EB3E29"/>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B3E29"/>
    <w:rPr>
      <w:b/>
      <w:bCs/>
    </w:rPr>
  </w:style>
  <w:style w:type="character" w:customStyle="1" w:styleId="CommentSubjectChar">
    <w:name w:val="Comment Subject Char"/>
    <w:basedOn w:val="CommentTextChar"/>
    <w:link w:val="CommentSubject"/>
    <w:rsid w:val="00EB3E29"/>
    <w:rPr>
      <w:rFonts w:ascii="Arial" w:eastAsia="Times New Roman" w:hAnsi="Arial" w:cs="Times New Roman"/>
      <w:b/>
      <w:bCs/>
      <w:sz w:val="20"/>
      <w:szCs w:val="20"/>
    </w:rPr>
  </w:style>
  <w:style w:type="paragraph" w:styleId="Revision">
    <w:name w:val="Revision"/>
    <w:hidden/>
    <w:uiPriority w:val="99"/>
    <w:semiHidden/>
    <w:rsid w:val="00EB3E29"/>
    <w:pPr>
      <w:spacing w:after="0" w:line="240" w:lineRule="auto"/>
    </w:pPr>
    <w:rPr>
      <w:rFonts w:ascii="Arial" w:eastAsia="Times New Roman" w:hAnsi="Arial" w:cs="Times New Roman"/>
      <w:sz w:val="24"/>
      <w:szCs w:val="20"/>
    </w:rPr>
  </w:style>
  <w:style w:type="table" w:styleId="GridTable4-Accent5">
    <w:name w:val="Grid Table 4 Accent 5"/>
    <w:basedOn w:val="TableNormal"/>
    <w:uiPriority w:val="49"/>
    <w:rsid w:val="00EB3E29"/>
    <w:pPr>
      <w:spacing w:after="0" w:line="240" w:lineRule="auto"/>
    </w:pPr>
    <w:rPr>
      <w:rFonts w:eastAsia="Times New Roman"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EB3E29"/>
    <w:pPr>
      <w:spacing w:after="0" w:line="240" w:lineRule="auto"/>
    </w:pPr>
    <w:rPr>
      <w:rFonts w:eastAsia="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Accent4">
    <w:name w:val="Grid Table 4 Accent 4"/>
    <w:basedOn w:val="TableNormal"/>
    <w:uiPriority w:val="49"/>
    <w:rsid w:val="00EB3E29"/>
    <w:pPr>
      <w:spacing w:after="0" w:line="240" w:lineRule="auto"/>
    </w:pPr>
    <w:rPr>
      <w:rFonts w:eastAsia="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Strong">
    <w:name w:val="Strong"/>
    <w:uiPriority w:val="22"/>
    <w:qFormat/>
    <w:rsid w:val="00EB3E29"/>
    <w:rPr>
      <w:b/>
      <w:bCs/>
    </w:rPr>
  </w:style>
  <w:style w:type="paragraph" w:styleId="ListParagraph">
    <w:name w:val="List Paragraph"/>
    <w:basedOn w:val="Normal"/>
    <w:uiPriority w:val="34"/>
    <w:qFormat/>
    <w:rsid w:val="00EB3E29"/>
    <w:pPr>
      <w:spacing w:after="0" w:line="240" w:lineRule="auto"/>
      <w:ind w:left="720"/>
    </w:pPr>
    <w:rPr>
      <w:rFonts w:ascii="Arial" w:eastAsia="Times New Roman" w:hAnsi="Arial" w:cs="Times New Roman"/>
      <w:sz w:val="24"/>
      <w:szCs w:val="20"/>
    </w:rPr>
  </w:style>
  <w:style w:type="character" w:customStyle="1" w:styleId="apple-converted-space">
    <w:name w:val="apple-converted-space"/>
    <w:basedOn w:val="DefaultParagraphFont"/>
    <w:rsid w:val="00EB3E29"/>
  </w:style>
  <w:style w:type="character" w:customStyle="1" w:styleId="p">
    <w:name w:val="p"/>
    <w:basedOn w:val="DefaultParagraphFont"/>
    <w:rsid w:val="00EB3E29"/>
  </w:style>
  <w:style w:type="character" w:customStyle="1" w:styleId="e-03">
    <w:name w:val="e-03"/>
    <w:basedOn w:val="DefaultParagraphFont"/>
    <w:rsid w:val="00EB3E29"/>
  </w:style>
  <w:style w:type="table" w:styleId="GridTable4-Accent1">
    <w:name w:val="Grid Table 4 Accent 1"/>
    <w:basedOn w:val="TableNormal"/>
    <w:uiPriority w:val="49"/>
    <w:rsid w:val="00EB3E29"/>
    <w:pPr>
      <w:spacing w:after="0" w:line="240" w:lineRule="auto"/>
    </w:pPr>
    <w:rPr>
      <w:rFonts w:eastAsia="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B3E29"/>
    <w:pPr>
      <w:spacing w:after="0" w:line="240" w:lineRule="auto"/>
    </w:pPr>
    <w:rPr>
      <w:rFonts w:eastAsia="Times New Roman"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qFormat/>
    <w:rsid w:val="00EB3E29"/>
    <w:pPr>
      <w:keepLines/>
      <w:spacing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EB3E29"/>
    <w:pPr>
      <w:tabs>
        <w:tab w:val="right" w:leader="dot" w:pos="9350"/>
      </w:tabs>
      <w:spacing w:after="100" w:line="240" w:lineRule="auto"/>
      <w:ind w:left="1170" w:hanging="1170"/>
    </w:pPr>
    <w:rPr>
      <w:rFonts w:ascii="Arial" w:eastAsia="Times New Roman" w:hAnsi="Arial" w:cs="Times New Roman"/>
      <w:sz w:val="24"/>
      <w:szCs w:val="20"/>
    </w:rPr>
  </w:style>
  <w:style w:type="paragraph" w:styleId="TOC2">
    <w:name w:val="toc 2"/>
    <w:basedOn w:val="Normal"/>
    <w:next w:val="Normal"/>
    <w:autoRedefine/>
    <w:uiPriority w:val="39"/>
    <w:rsid w:val="00EB3E29"/>
    <w:pPr>
      <w:tabs>
        <w:tab w:val="right" w:leader="dot" w:pos="9350"/>
      </w:tabs>
      <w:spacing w:after="100" w:line="240" w:lineRule="auto"/>
      <w:ind w:left="1260" w:hanging="1260"/>
    </w:pPr>
    <w:rPr>
      <w:rFonts w:ascii="Arial" w:eastAsia="Times New Roman" w:hAnsi="Arial" w:cs="Times New Roman"/>
      <w:sz w:val="24"/>
      <w:szCs w:val="20"/>
    </w:rPr>
  </w:style>
  <w:style w:type="paragraph" w:styleId="TOC3">
    <w:name w:val="toc 3"/>
    <w:basedOn w:val="Normal"/>
    <w:next w:val="Normal"/>
    <w:autoRedefine/>
    <w:uiPriority w:val="39"/>
    <w:rsid w:val="00EB3E29"/>
    <w:pPr>
      <w:tabs>
        <w:tab w:val="left" w:pos="1320"/>
        <w:tab w:val="right" w:leader="dot" w:pos="9350"/>
      </w:tabs>
      <w:spacing w:after="100" w:line="240" w:lineRule="auto"/>
      <w:ind w:left="1440" w:hanging="360"/>
    </w:pPr>
    <w:rPr>
      <w:rFonts w:ascii="Arial" w:eastAsia="Times New Roman" w:hAnsi="Arial" w:cs="Times New Roman"/>
      <w:sz w:val="24"/>
      <w:szCs w:val="20"/>
    </w:rPr>
  </w:style>
  <w:style w:type="paragraph" w:styleId="NoSpacing">
    <w:name w:val="No Spacing"/>
    <w:uiPriority w:val="1"/>
    <w:qFormat/>
    <w:rsid w:val="00EB3E29"/>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greaternebraska@nebraska.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0156-3E26-47E4-B158-A25C7AD1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3720</Words>
  <Characters>21208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24879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Wren, Dylan</cp:lastModifiedBy>
  <cp:revision>8</cp:revision>
  <cp:lastPrinted>2017-01-18T22:12:00Z</cp:lastPrinted>
  <dcterms:created xsi:type="dcterms:W3CDTF">2017-01-18T22:00:00Z</dcterms:created>
  <dcterms:modified xsi:type="dcterms:W3CDTF">2017-07-03T14:17:00Z</dcterms:modified>
</cp:coreProperties>
</file>